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D1234" w14:textId="77777777" w:rsidR="00394FFD" w:rsidRDefault="00394FFD">
      <w:pPr>
        <w:spacing w:line="80" w:lineRule="exact"/>
        <w:rPr>
          <w:rFonts w:ascii="宋体" w:hAnsi="宋体"/>
          <w:color w:val="000000" w:themeColor="text1"/>
          <w:sz w:val="28"/>
          <w:szCs w:val="28"/>
        </w:rPr>
      </w:pPr>
    </w:p>
    <w:p w14:paraId="50704B6D" w14:textId="77777777" w:rsidR="00394FFD" w:rsidRDefault="005C5857">
      <w:pPr>
        <w:spacing w:line="640" w:lineRule="exact"/>
        <w:jc w:val="center"/>
        <w:rPr>
          <w:rFonts w:ascii="仿宋" w:eastAsia="仿宋" w:hAnsi="仿宋" w:cs="仿宋"/>
          <w:b/>
          <w:bCs/>
          <w:color w:val="000000" w:themeColor="text1"/>
          <w:sz w:val="36"/>
          <w:szCs w:val="36"/>
        </w:rPr>
      </w:pPr>
      <w:r>
        <w:rPr>
          <w:rFonts w:ascii="仿宋" w:eastAsia="仿宋" w:hAnsi="仿宋" w:cs="仿宋" w:hint="eastAsia"/>
          <w:b/>
          <w:bCs/>
          <w:color w:val="000000" w:themeColor="text1"/>
          <w:sz w:val="36"/>
          <w:szCs w:val="36"/>
        </w:rPr>
        <w:t>四川文化艺术学院课程教学改革实施方案</w:t>
      </w:r>
    </w:p>
    <w:p w14:paraId="7F0A7C12" w14:textId="5C386662" w:rsidR="00394FFD" w:rsidRDefault="00394FFD">
      <w:pPr>
        <w:spacing w:line="640" w:lineRule="exact"/>
        <w:jc w:val="center"/>
        <w:rPr>
          <w:rFonts w:ascii="宋体" w:hAnsi="宋体" w:cs="仿宋"/>
          <w:b/>
          <w:bCs/>
          <w:color w:val="000000" w:themeColor="text1"/>
          <w:sz w:val="28"/>
          <w:szCs w:val="28"/>
        </w:rPr>
      </w:pPr>
    </w:p>
    <w:p w14:paraId="5046B8D2" w14:textId="2BF0BC0A" w:rsidR="00394FFD" w:rsidRDefault="005C5857">
      <w:pPr>
        <w:spacing w:line="64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根据《教育部关于加快建设高水平本科教育全面提高人才培养能力的意见》（教高〔2018〕2号）及《教育部关于深化本科教育教学改革全面提高人才培养质量的意见》（教高〔2019〕6号）等文件要求，为进一步深化学校教育教学改革，充分调动学生学习的积极性和创造性，</w:t>
      </w:r>
      <w:r>
        <w:rPr>
          <w:rFonts w:ascii="仿宋" w:eastAsia="仿宋" w:hAnsi="仿宋" w:hint="eastAsia"/>
          <w:color w:val="000000" w:themeColor="text1"/>
          <w:sz w:val="28"/>
          <w:szCs w:val="28"/>
        </w:rPr>
        <w:t>让学生们学起来、做起来、忙起来，使课堂教学真正成为提高培养质量的主渠道，</w:t>
      </w:r>
      <w:r>
        <w:rPr>
          <w:rFonts w:ascii="仿宋" w:eastAsia="仿宋" w:hAnsi="仿宋" w:cs="仿宋" w:hint="eastAsia"/>
          <w:color w:val="000000" w:themeColor="text1"/>
          <w:sz w:val="28"/>
          <w:szCs w:val="28"/>
        </w:rPr>
        <w:t>特制定本实施方案。</w:t>
      </w:r>
    </w:p>
    <w:p w14:paraId="442D3AE9" w14:textId="77777777" w:rsidR="00394FFD" w:rsidRDefault="005C5857">
      <w:pPr>
        <w:spacing w:line="640" w:lineRule="exact"/>
        <w:ind w:firstLineChars="250" w:firstLine="700"/>
        <w:jc w:val="left"/>
        <w:rPr>
          <w:rFonts w:ascii="黑体" w:eastAsia="黑体" w:hAnsi="黑体" w:cs="仿宋"/>
          <w:color w:val="000000" w:themeColor="text1"/>
          <w:sz w:val="28"/>
          <w:szCs w:val="28"/>
        </w:rPr>
      </w:pPr>
      <w:r>
        <w:rPr>
          <w:rFonts w:ascii="黑体" w:eastAsia="黑体" w:hAnsi="黑体" w:cs="仿宋" w:hint="eastAsia"/>
          <w:color w:val="000000" w:themeColor="text1"/>
          <w:sz w:val="28"/>
          <w:szCs w:val="28"/>
        </w:rPr>
        <w:t>一、指导思想</w:t>
      </w:r>
    </w:p>
    <w:p w14:paraId="1639E8B2" w14:textId="3C918C63" w:rsidR="00394FFD" w:rsidRDefault="005C5857">
      <w:pPr>
        <w:spacing w:line="64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以习近平新时代中国特色社会主义思想为指引，学习贯彻党的十九大精神，坚持立德树人根本任务。全面贯彻党的教育方针，实现课堂教学由“以教为中心” 向“以学为中心”的转变，全面提升教师的教学能力，促进学校教育教学质量和人才培养质量的不断提高。</w:t>
      </w:r>
    </w:p>
    <w:p w14:paraId="46A0A54B" w14:textId="77777777" w:rsidR="00394FFD" w:rsidRPr="001B77AB" w:rsidRDefault="005C5857">
      <w:pPr>
        <w:spacing w:line="640" w:lineRule="exact"/>
        <w:ind w:firstLineChars="200" w:firstLine="562"/>
        <w:jc w:val="left"/>
        <w:rPr>
          <w:rFonts w:ascii="黑体" w:eastAsia="黑体" w:hAnsi="黑体" w:cs="仿宋"/>
          <w:b/>
          <w:bCs/>
          <w:color w:val="000000" w:themeColor="text1"/>
          <w:sz w:val="28"/>
          <w:szCs w:val="28"/>
        </w:rPr>
      </w:pPr>
      <w:r w:rsidRPr="001B77AB">
        <w:rPr>
          <w:rFonts w:ascii="黑体" w:eastAsia="黑体" w:hAnsi="黑体" w:cs="仿宋" w:hint="eastAsia"/>
          <w:b/>
          <w:bCs/>
          <w:color w:val="000000" w:themeColor="text1"/>
          <w:sz w:val="28"/>
          <w:szCs w:val="28"/>
        </w:rPr>
        <w:t>二、领导小组</w:t>
      </w:r>
    </w:p>
    <w:p w14:paraId="1BF203AB" w14:textId="77777777" w:rsidR="00394FFD" w:rsidRDefault="005C5857">
      <w:pPr>
        <w:spacing w:line="64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组长：主管教学工作副校长</w:t>
      </w:r>
    </w:p>
    <w:p w14:paraId="2E836D4C" w14:textId="77777777" w:rsidR="00394FFD" w:rsidRDefault="005C5857">
      <w:pPr>
        <w:spacing w:line="64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副组长：教学科研管理部负责人、各学院院长</w:t>
      </w:r>
    </w:p>
    <w:p w14:paraId="0304BC9A" w14:textId="77777777" w:rsidR="00394FFD" w:rsidRDefault="005C5857">
      <w:pPr>
        <w:spacing w:line="64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职责：全面领导和组织课程教学改革实施</w:t>
      </w:r>
    </w:p>
    <w:p w14:paraId="67C41811" w14:textId="77777777" w:rsidR="00394FFD" w:rsidRDefault="005C5857">
      <w:pPr>
        <w:spacing w:line="64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领导小组办公室设在教学科研管理部</w:t>
      </w:r>
    </w:p>
    <w:p w14:paraId="68DC1FE3" w14:textId="77777777" w:rsidR="00394FFD" w:rsidRDefault="005C5857">
      <w:pPr>
        <w:spacing w:line="640" w:lineRule="exact"/>
        <w:ind w:firstLineChars="250" w:firstLine="700"/>
        <w:jc w:val="left"/>
        <w:rPr>
          <w:rFonts w:ascii="黑体" w:eastAsia="黑体" w:hAnsi="黑体" w:cs="仿宋"/>
          <w:color w:val="000000" w:themeColor="text1"/>
          <w:sz w:val="28"/>
          <w:szCs w:val="28"/>
        </w:rPr>
      </w:pPr>
      <w:r>
        <w:rPr>
          <w:rFonts w:ascii="黑体" w:eastAsia="黑体" w:hAnsi="黑体" w:cs="仿宋" w:hint="eastAsia"/>
          <w:color w:val="000000" w:themeColor="text1"/>
          <w:sz w:val="28"/>
          <w:szCs w:val="28"/>
        </w:rPr>
        <w:t>三、改革目的</w:t>
      </w:r>
    </w:p>
    <w:p w14:paraId="5FC044E5" w14:textId="77777777" w:rsidR="00394FFD" w:rsidRDefault="005C5857">
      <w:pPr>
        <w:spacing w:line="64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（一）通过对教学内容、教学模式与方法、教学手段及考核（评价）方式等的改革，充分调动学生学习的积极性和创造性，让学生学起来、做</w:t>
      </w:r>
      <w:r>
        <w:rPr>
          <w:rFonts w:ascii="仿宋" w:eastAsia="仿宋" w:hAnsi="仿宋" w:cs="仿宋" w:hint="eastAsia"/>
          <w:color w:val="000000" w:themeColor="text1"/>
          <w:sz w:val="28"/>
          <w:szCs w:val="28"/>
        </w:rPr>
        <w:lastRenderedPageBreak/>
        <w:t>起来、忙起来，使课程教学真正成为提高培养质量的主渠道，同时提高学生学习动力和能力，从而提高学习成果。</w:t>
      </w:r>
    </w:p>
    <w:p w14:paraId="6E1FE193" w14:textId="77777777" w:rsidR="00394FFD" w:rsidRDefault="005C5857">
      <w:pPr>
        <w:spacing w:line="64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通过改革，主要实现师生角色、教学方式与评价、学生学习方式、学习效果、考核（评价）方式等方面发生较好转变的目的。真正把学生的学习积极性、主动性调动起来，强化学生自我知识构建过程，由“坐着学”转变为“做中学”。</w:t>
      </w:r>
    </w:p>
    <w:p w14:paraId="06C57DA7" w14:textId="5DD800A4" w:rsidR="00394FFD" w:rsidRPr="002023D6" w:rsidRDefault="005C5857" w:rsidP="002023D6">
      <w:pPr>
        <w:spacing w:line="640" w:lineRule="exact"/>
        <w:ind w:firstLineChars="250" w:firstLine="700"/>
        <w:jc w:val="left"/>
        <w:rPr>
          <w:rFonts w:ascii="黑体" w:eastAsia="黑体" w:hAnsi="黑体" w:cs="仿宋"/>
          <w:color w:val="000000" w:themeColor="text1"/>
          <w:sz w:val="28"/>
          <w:szCs w:val="28"/>
        </w:rPr>
      </w:pPr>
      <w:r>
        <w:rPr>
          <w:rFonts w:ascii="黑体" w:eastAsia="黑体" w:hAnsi="黑体" w:cs="仿宋" w:hint="eastAsia"/>
          <w:color w:val="000000" w:themeColor="text1"/>
          <w:sz w:val="28"/>
          <w:szCs w:val="28"/>
        </w:rPr>
        <w:t>四、</w:t>
      </w:r>
      <w:bookmarkStart w:id="0" w:name="OLE_LINK4"/>
      <w:r>
        <w:rPr>
          <w:rFonts w:ascii="黑体" w:eastAsia="黑体" w:hAnsi="黑体" w:cs="宋体" w:hint="eastAsia"/>
          <w:color w:val="000000" w:themeColor="text1"/>
          <w:sz w:val="28"/>
          <w:szCs w:val="28"/>
        </w:rPr>
        <w:t>组织与管理</w:t>
      </w:r>
    </w:p>
    <w:p w14:paraId="617236C6" w14:textId="77777777" w:rsidR="00394FFD" w:rsidRDefault="005C5857">
      <w:pPr>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（一）课改试点</w:t>
      </w:r>
    </w:p>
    <w:p w14:paraId="75AC323A" w14:textId="77777777" w:rsidR="00394FFD" w:rsidRDefault="005C5857">
      <w:pPr>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1.每个专业遴选2门课改试点，包括通识课、专业课（包括必修和和院级选修课）和校级选修课。通识课由马克思主义学院负责，专业课由各学院负责，校级选修课由开课学院负责。要求二级学院根据教师本人意愿在有教研教改的基础上且教学效果良好的课程中遴选。各学院教学副院长会同教研室主任选出本学院的课改试点课后，教学科研管理部最终确定全校课改试点课后进行通报。</w:t>
      </w:r>
    </w:p>
    <w:p w14:paraId="6A0FD547" w14:textId="77777777" w:rsidR="00394FFD" w:rsidRDefault="005C5857">
      <w:pPr>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（二）课改管理</w:t>
      </w:r>
    </w:p>
    <w:p w14:paraId="52662D74" w14:textId="708F17D0" w:rsidR="00394FFD" w:rsidRDefault="005C5857" w:rsidP="00ED7CDA">
      <w:pPr>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学校组织学生、督导专家、教学管理人员、教研室同行和辅导员对试点教师进行考核和评价，内容分为教学内容及其改革效果、教学模式与方法及其改革效果、考核方法改革及其效果、教学手段改革及其效果4个部分。（参考附件1.四川文化艺术学院课程评估指标 – 课改课程）</w:t>
      </w:r>
      <w:bookmarkStart w:id="1" w:name="_Hlk59172146"/>
    </w:p>
    <w:bookmarkEnd w:id="1"/>
    <w:p w14:paraId="34EA8DCA" w14:textId="77777777" w:rsidR="00394FFD" w:rsidRDefault="005C5857">
      <w:pPr>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（三）课改组织流程</w:t>
      </w:r>
    </w:p>
    <w:p w14:paraId="254E3F46" w14:textId="77777777" w:rsidR="00394FFD" w:rsidRDefault="005C5857">
      <w:pPr>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1.各学院针对遴选出的试点课，由教学副院长负责审核每位教师的改革方案，组织课改教师进行有效的交流，召开试点班级学生座谈会，要求</w:t>
      </w:r>
      <w:r>
        <w:rPr>
          <w:rFonts w:ascii="仿宋" w:eastAsia="仿宋" w:hAnsi="仿宋" w:cs="宋体" w:hint="eastAsia"/>
          <w:color w:val="000000" w:themeColor="text1"/>
          <w:sz w:val="28"/>
          <w:szCs w:val="28"/>
        </w:rPr>
        <w:lastRenderedPageBreak/>
        <w:t>课改班级辅导员及时跟踪学生的课外学习状态，将学习信息及时反馈给任课教师。</w:t>
      </w:r>
    </w:p>
    <w:p w14:paraId="45DE1F72" w14:textId="556CDF83" w:rsidR="00394FFD" w:rsidRDefault="005C5857">
      <w:pPr>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2.教学科研管理部人员、教学指导委员会委员和各学院的督导教师对课改课程随堂听课，提出整改意见，并将教学信息及时反馈给任课教师，以便教师随时调整具体做法。</w:t>
      </w:r>
    </w:p>
    <w:p w14:paraId="75692909" w14:textId="1E4E6291" w:rsidR="00394FFD" w:rsidRDefault="005C5857">
      <w:pPr>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4.学校召开所有试点班学生代表座谈会，召开所有试点任课教师座谈会，总结课改效果。</w:t>
      </w:r>
    </w:p>
    <w:p w14:paraId="40281FE7" w14:textId="48D2BE5F" w:rsidR="00563CF4" w:rsidRDefault="00563CF4">
      <w:pPr>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（四）课改的验收</w:t>
      </w:r>
    </w:p>
    <w:p w14:paraId="57DE1934" w14:textId="56865D97" w:rsidR="00563CF4" w:rsidRDefault="00563CF4">
      <w:pPr>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1</w:t>
      </w:r>
      <w:r>
        <w:rPr>
          <w:rFonts w:ascii="仿宋" w:eastAsia="仿宋" w:hAnsi="仿宋" w:cs="宋体"/>
          <w:color w:val="000000" w:themeColor="text1"/>
          <w:sz w:val="28"/>
          <w:szCs w:val="28"/>
        </w:rPr>
        <w:t>.</w:t>
      </w:r>
      <w:r>
        <w:rPr>
          <w:rFonts w:ascii="仿宋" w:eastAsia="仿宋" w:hAnsi="仿宋" w:cs="宋体" w:hint="eastAsia"/>
          <w:color w:val="000000" w:themeColor="text1"/>
          <w:sz w:val="28"/>
          <w:szCs w:val="28"/>
        </w:rPr>
        <w:t>现场验收：由教学科研管理部组织专家委员会对所有参加课改的课程进行评审验收（验收标准参考附件1：</w:t>
      </w:r>
      <w:r w:rsidRPr="00563CF4">
        <w:rPr>
          <w:rFonts w:ascii="仿宋" w:eastAsia="仿宋" w:hAnsi="仿宋" w:cs="宋体" w:hint="eastAsia"/>
          <w:color w:val="000000" w:themeColor="text1"/>
          <w:sz w:val="28"/>
          <w:szCs w:val="28"/>
        </w:rPr>
        <w:t>四川文化艺术学院课程评估指标—课改课程</w:t>
      </w:r>
      <w:r>
        <w:rPr>
          <w:rFonts w:ascii="仿宋" w:eastAsia="仿宋" w:hAnsi="仿宋" w:cs="宋体" w:hint="eastAsia"/>
          <w:color w:val="000000" w:themeColor="text1"/>
          <w:sz w:val="28"/>
          <w:szCs w:val="28"/>
        </w:rPr>
        <w:t>）。</w:t>
      </w:r>
    </w:p>
    <w:p w14:paraId="7BC15526" w14:textId="76C6206D" w:rsidR="00563CF4" w:rsidRPr="00563CF4" w:rsidRDefault="00563CF4">
      <w:pPr>
        <w:ind w:firstLineChars="200" w:firstLine="560"/>
        <w:rPr>
          <w:rFonts w:ascii="仿宋" w:eastAsia="仿宋" w:hAnsi="仿宋" w:cs="宋体" w:hint="eastAsia"/>
          <w:color w:val="000000" w:themeColor="text1"/>
          <w:sz w:val="28"/>
          <w:szCs w:val="28"/>
        </w:rPr>
      </w:pPr>
      <w:r>
        <w:rPr>
          <w:rFonts w:ascii="仿宋" w:eastAsia="仿宋" w:hAnsi="仿宋" w:cs="宋体" w:hint="eastAsia"/>
          <w:color w:val="000000" w:themeColor="text1"/>
          <w:sz w:val="28"/>
          <w:szCs w:val="28"/>
        </w:rPr>
        <w:t>2</w:t>
      </w:r>
      <w:r>
        <w:rPr>
          <w:rFonts w:ascii="仿宋" w:eastAsia="仿宋" w:hAnsi="仿宋" w:cs="宋体"/>
          <w:color w:val="000000" w:themeColor="text1"/>
          <w:sz w:val="28"/>
          <w:szCs w:val="28"/>
        </w:rPr>
        <w:t>.</w:t>
      </w:r>
      <w:r>
        <w:rPr>
          <w:rFonts w:ascii="仿宋" w:eastAsia="仿宋" w:hAnsi="仿宋" w:cs="宋体" w:hint="eastAsia"/>
          <w:color w:val="000000" w:themeColor="text1"/>
          <w:sz w:val="28"/>
          <w:szCs w:val="28"/>
        </w:rPr>
        <w:t>教学科研管理部</w:t>
      </w:r>
      <w:r w:rsidR="00AF3D65">
        <w:rPr>
          <w:rFonts w:ascii="仿宋" w:eastAsia="仿宋" w:hAnsi="仿宋" w:cs="宋体" w:hint="eastAsia"/>
          <w:color w:val="000000" w:themeColor="text1"/>
          <w:sz w:val="28"/>
          <w:szCs w:val="28"/>
        </w:rPr>
        <w:t>将验收结果报校委会，同时将验收结果在学校和教务系统主页公示7天。学校对第一轮课改优秀教师进行奖励，奖励标准</w:t>
      </w:r>
      <w:r w:rsidR="00AF3D65">
        <w:rPr>
          <w:rFonts w:ascii="Batang" w:eastAsia="Batang" w:hAnsi="Batang" w:cs="宋体" w:hint="eastAsia"/>
          <w:color w:val="000000" w:themeColor="text1"/>
          <w:sz w:val="28"/>
          <w:szCs w:val="28"/>
        </w:rPr>
        <w:t>、</w:t>
      </w:r>
      <w:r w:rsidR="00AF3D65">
        <w:rPr>
          <w:rFonts w:ascii="仿宋" w:eastAsia="仿宋" w:hAnsi="仿宋" w:cs="宋体" w:hint="eastAsia"/>
          <w:color w:val="000000" w:themeColor="text1"/>
          <w:sz w:val="28"/>
          <w:szCs w:val="28"/>
        </w:rPr>
        <w:t>时间和地点由教学科研管理部另行通知。</w:t>
      </w:r>
    </w:p>
    <w:p w14:paraId="5E582931" w14:textId="75351245" w:rsidR="00394FFD" w:rsidRDefault="002023D6">
      <w:pPr>
        <w:ind w:firstLineChars="200" w:firstLine="560"/>
        <w:rPr>
          <w:rFonts w:ascii="黑体" w:eastAsia="黑体" w:hAnsi="黑体" w:cs="宋体"/>
          <w:color w:val="000000" w:themeColor="text1"/>
          <w:sz w:val="28"/>
          <w:szCs w:val="28"/>
        </w:rPr>
      </w:pPr>
      <w:r>
        <w:rPr>
          <w:rFonts w:ascii="黑体" w:eastAsia="黑体" w:hAnsi="黑体" w:cs="宋体" w:hint="eastAsia"/>
          <w:color w:val="000000" w:themeColor="text1"/>
          <w:sz w:val="28"/>
          <w:szCs w:val="28"/>
        </w:rPr>
        <w:t>五</w:t>
      </w:r>
      <w:r w:rsidR="005C5857">
        <w:rPr>
          <w:rFonts w:ascii="黑体" w:eastAsia="黑体" w:hAnsi="黑体" w:cs="宋体" w:hint="eastAsia"/>
          <w:color w:val="000000" w:themeColor="text1"/>
          <w:sz w:val="28"/>
          <w:szCs w:val="28"/>
        </w:rPr>
        <w:t>、工作要求</w:t>
      </w:r>
    </w:p>
    <w:bookmarkEnd w:id="0"/>
    <w:p w14:paraId="77311E6E" w14:textId="77777777" w:rsidR="00394FFD" w:rsidRDefault="005C5857">
      <w:pPr>
        <w:ind w:firstLine="564"/>
        <w:rPr>
          <w:rFonts w:ascii="仿宋" w:eastAsia="仿宋" w:hAnsi="仿宋"/>
          <w:color w:val="000000" w:themeColor="text1"/>
          <w:sz w:val="28"/>
          <w:szCs w:val="28"/>
        </w:rPr>
      </w:pPr>
      <w:r>
        <w:rPr>
          <w:rFonts w:ascii="仿宋" w:eastAsia="仿宋" w:hAnsi="仿宋" w:hint="eastAsia"/>
          <w:color w:val="000000" w:themeColor="text1"/>
          <w:sz w:val="28"/>
          <w:szCs w:val="28"/>
        </w:rPr>
        <w:t>在教学内容、教学模式、教学方法、教学手段和课程考核五个方面进行改革，精选与优化教学内容，突破单向知识灌输的传统教学，选用最适合的教学模式和方法，合理运用现代化教学手段，改革考核方式，实现明显的课改效果，</w:t>
      </w:r>
      <w:r>
        <w:rPr>
          <w:rFonts w:ascii="仿宋" w:eastAsia="仿宋" w:hAnsi="仿宋" w:cs="仿宋" w:hint="eastAsia"/>
          <w:color w:val="000000" w:themeColor="text1"/>
          <w:sz w:val="28"/>
          <w:szCs w:val="28"/>
        </w:rPr>
        <w:t>努力提高教学效果。</w:t>
      </w:r>
    </w:p>
    <w:p w14:paraId="326955CD" w14:textId="77777777" w:rsidR="00394FFD" w:rsidRDefault="005C5857">
      <w:pPr>
        <w:ind w:firstLine="564"/>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总体导向</w:t>
      </w:r>
    </w:p>
    <w:p w14:paraId="0E0D6C6C" w14:textId="77777777" w:rsidR="00394FFD" w:rsidRDefault="005C5857">
      <w:pPr>
        <w:ind w:firstLine="564"/>
        <w:rPr>
          <w:rFonts w:ascii="仿宋" w:eastAsia="仿宋" w:hAnsi="仿宋"/>
          <w:color w:val="000000" w:themeColor="text1"/>
          <w:sz w:val="28"/>
          <w:szCs w:val="28"/>
        </w:rPr>
      </w:pPr>
      <w:r>
        <w:rPr>
          <w:rFonts w:ascii="仿宋" w:eastAsia="仿宋" w:hAnsi="仿宋"/>
          <w:color w:val="000000" w:themeColor="text1"/>
          <w:sz w:val="28"/>
          <w:szCs w:val="28"/>
        </w:rPr>
        <w:fldChar w:fldCharType="begin"/>
      </w:r>
      <w:r>
        <w:rPr>
          <w:rFonts w:ascii="仿宋" w:eastAsia="仿宋" w:hAnsi="仿宋"/>
          <w:color w:val="000000" w:themeColor="text1"/>
          <w:sz w:val="28"/>
          <w:szCs w:val="28"/>
        </w:rPr>
        <w:instrText xml:space="preserve"> </w:instrText>
      </w:r>
      <w:r>
        <w:rPr>
          <w:rFonts w:ascii="仿宋" w:eastAsia="仿宋" w:hAnsi="仿宋" w:hint="eastAsia"/>
          <w:color w:val="000000" w:themeColor="text1"/>
          <w:sz w:val="28"/>
          <w:szCs w:val="28"/>
        </w:rPr>
        <w:instrText>= 1 \* GB3</w:instrText>
      </w:r>
      <w:r>
        <w:rPr>
          <w:rFonts w:ascii="仿宋" w:eastAsia="仿宋" w:hAnsi="仿宋"/>
          <w:color w:val="000000" w:themeColor="text1"/>
          <w:sz w:val="28"/>
          <w:szCs w:val="28"/>
        </w:rPr>
        <w:instrText xml:space="preserve"> </w:instrText>
      </w:r>
      <w:r>
        <w:rPr>
          <w:rFonts w:ascii="仿宋" w:eastAsia="仿宋" w:hAnsi="仿宋"/>
          <w:color w:val="000000" w:themeColor="text1"/>
          <w:sz w:val="28"/>
          <w:szCs w:val="28"/>
        </w:rPr>
        <w:fldChar w:fldCharType="separate"/>
      </w:r>
      <w:r>
        <w:rPr>
          <w:rFonts w:ascii="仿宋" w:eastAsia="仿宋" w:hAnsi="仿宋" w:hint="eastAsia"/>
          <w:color w:val="000000" w:themeColor="text1"/>
          <w:sz w:val="28"/>
          <w:szCs w:val="28"/>
        </w:rPr>
        <w:t>①</w:t>
      </w:r>
      <w:r>
        <w:rPr>
          <w:rFonts w:ascii="仿宋" w:eastAsia="仿宋" w:hAnsi="仿宋"/>
          <w:color w:val="000000" w:themeColor="text1"/>
          <w:sz w:val="28"/>
          <w:szCs w:val="28"/>
        </w:rPr>
        <w:fldChar w:fldCharType="end"/>
      </w:r>
      <w:r>
        <w:rPr>
          <w:rFonts w:ascii="仿宋" w:eastAsia="仿宋" w:hAnsi="仿宋" w:hint="eastAsia"/>
          <w:color w:val="000000" w:themeColor="text1"/>
          <w:sz w:val="28"/>
          <w:szCs w:val="28"/>
        </w:rPr>
        <w:t>教师由知识的传授者转变为学习的组织者和促进者；</w:t>
      </w:r>
    </w:p>
    <w:p w14:paraId="340521A2" w14:textId="77777777" w:rsidR="00394FFD" w:rsidRDefault="005C5857">
      <w:pPr>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fldChar w:fldCharType="begin"/>
      </w:r>
      <w:r>
        <w:rPr>
          <w:rFonts w:ascii="仿宋" w:eastAsia="仿宋" w:hAnsi="仿宋"/>
          <w:color w:val="000000" w:themeColor="text1"/>
          <w:sz w:val="28"/>
          <w:szCs w:val="28"/>
        </w:rPr>
        <w:instrText xml:space="preserve"> </w:instrText>
      </w:r>
      <w:r>
        <w:rPr>
          <w:rFonts w:ascii="仿宋" w:eastAsia="仿宋" w:hAnsi="仿宋" w:hint="eastAsia"/>
          <w:color w:val="000000" w:themeColor="text1"/>
          <w:sz w:val="28"/>
          <w:szCs w:val="28"/>
        </w:rPr>
        <w:instrText>= 2 \* GB3</w:instrText>
      </w:r>
      <w:r>
        <w:rPr>
          <w:rFonts w:ascii="仿宋" w:eastAsia="仿宋" w:hAnsi="仿宋"/>
          <w:color w:val="000000" w:themeColor="text1"/>
          <w:sz w:val="28"/>
          <w:szCs w:val="28"/>
        </w:rPr>
        <w:instrText xml:space="preserve"> </w:instrText>
      </w:r>
      <w:r>
        <w:rPr>
          <w:rFonts w:ascii="仿宋" w:eastAsia="仿宋" w:hAnsi="仿宋"/>
          <w:color w:val="000000" w:themeColor="text1"/>
          <w:sz w:val="28"/>
          <w:szCs w:val="28"/>
        </w:rPr>
        <w:fldChar w:fldCharType="separate"/>
      </w:r>
      <w:r>
        <w:rPr>
          <w:rFonts w:ascii="仿宋" w:eastAsia="仿宋" w:hAnsi="仿宋" w:hint="eastAsia"/>
          <w:color w:val="000000" w:themeColor="text1"/>
          <w:sz w:val="28"/>
          <w:szCs w:val="28"/>
        </w:rPr>
        <w:t>②</w:t>
      </w:r>
      <w:r>
        <w:rPr>
          <w:rFonts w:ascii="仿宋" w:eastAsia="仿宋" w:hAnsi="仿宋"/>
          <w:color w:val="000000" w:themeColor="text1"/>
          <w:sz w:val="28"/>
          <w:szCs w:val="28"/>
        </w:rPr>
        <w:fldChar w:fldCharType="end"/>
      </w:r>
      <w:r>
        <w:rPr>
          <w:rFonts w:ascii="仿宋" w:eastAsia="仿宋" w:hAnsi="仿宋" w:hint="eastAsia"/>
          <w:color w:val="000000" w:themeColor="text1"/>
          <w:sz w:val="28"/>
          <w:szCs w:val="28"/>
        </w:rPr>
        <w:t>由课堂上的灌输型讲授和接受型学习转变为课堂上的参与式教学和</w:t>
      </w:r>
      <w:r>
        <w:rPr>
          <w:rFonts w:ascii="仿宋" w:eastAsia="仿宋" w:hAnsi="仿宋" w:hint="eastAsia"/>
          <w:color w:val="000000" w:themeColor="text1"/>
          <w:sz w:val="28"/>
          <w:szCs w:val="28"/>
        </w:rPr>
        <w:lastRenderedPageBreak/>
        <w:t>课堂内外的“做中学”；</w:t>
      </w:r>
    </w:p>
    <w:p w14:paraId="43E818BF" w14:textId="77777777" w:rsidR="00394FFD" w:rsidRDefault="005C5857">
      <w:pPr>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fldChar w:fldCharType="begin"/>
      </w:r>
      <w:r>
        <w:rPr>
          <w:rFonts w:ascii="仿宋" w:eastAsia="仿宋" w:hAnsi="仿宋"/>
          <w:color w:val="000000" w:themeColor="text1"/>
          <w:sz w:val="28"/>
          <w:szCs w:val="28"/>
        </w:rPr>
        <w:instrText xml:space="preserve"> </w:instrText>
      </w:r>
      <w:r>
        <w:rPr>
          <w:rFonts w:ascii="仿宋" w:eastAsia="仿宋" w:hAnsi="仿宋" w:hint="eastAsia"/>
          <w:color w:val="000000" w:themeColor="text1"/>
          <w:sz w:val="28"/>
          <w:szCs w:val="28"/>
        </w:rPr>
        <w:instrText>= 3 \* GB3</w:instrText>
      </w:r>
      <w:r>
        <w:rPr>
          <w:rFonts w:ascii="仿宋" w:eastAsia="仿宋" w:hAnsi="仿宋"/>
          <w:color w:val="000000" w:themeColor="text1"/>
          <w:sz w:val="28"/>
          <w:szCs w:val="28"/>
        </w:rPr>
        <w:instrText xml:space="preserve"> </w:instrText>
      </w:r>
      <w:r>
        <w:rPr>
          <w:rFonts w:ascii="仿宋" w:eastAsia="仿宋" w:hAnsi="仿宋"/>
          <w:color w:val="000000" w:themeColor="text1"/>
          <w:sz w:val="28"/>
          <w:szCs w:val="28"/>
        </w:rPr>
        <w:fldChar w:fldCharType="separate"/>
      </w:r>
      <w:r>
        <w:rPr>
          <w:rFonts w:ascii="仿宋" w:eastAsia="仿宋" w:hAnsi="仿宋" w:hint="eastAsia"/>
          <w:color w:val="000000" w:themeColor="text1"/>
          <w:sz w:val="28"/>
          <w:szCs w:val="28"/>
        </w:rPr>
        <w:t>③</w:t>
      </w:r>
      <w:r>
        <w:rPr>
          <w:rFonts w:ascii="仿宋" w:eastAsia="仿宋" w:hAnsi="仿宋"/>
          <w:color w:val="000000" w:themeColor="text1"/>
          <w:sz w:val="28"/>
          <w:szCs w:val="28"/>
        </w:rPr>
        <w:fldChar w:fldCharType="end"/>
      </w:r>
      <w:r>
        <w:rPr>
          <w:rFonts w:ascii="仿宋" w:eastAsia="仿宋" w:hAnsi="仿宋" w:hint="eastAsia"/>
          <w:color w:val="000000" w:themeColor="text1"/>
          <w:sz w:val="28"/>
          <w:szCs w:val="28"/>
        </w:rPr>
        <w:t>由以教为主的评价转变为以学为主的评价；</w:t>
      </w:r>
    </w:p>
    <w:p w14:paraId="3A0A2982" w14:textId="77777777" w:rsidR="00394FFD" w:rsidRDefault="005C5857">
      <w:pPr>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fldChar w:fldCharType="begin"/>
      </w:r>
      <w:r>
        <w:rPr>
          <w:rFonts w:ascii="仿宋" w:eastAsia="仿宋" w:hAnsi="仿宋"/>
          <w:color w:val="000000" w:themeColor="text1"/>
          <w:sz w:val="28"/>
          <w:szCs w:val="28"/>
        </w:rPr>
        <w:instrText xml:space="preserve"> </w:instrText>
      </w:r>
      <w:r>
        <w:rPr>
          <w:rFonts w:ascii="仿宋" w:eastAsia="仿宋" w:hAnsi="仿宋" w:hint="eastAsia"/>
          <w:color w:val="000000" w:themeColor="text1"/>
          <w:sz w:val="28"/>
          <w:szCs w:val="28"/>
        </w:rPr>
        <w:instrText>= 4 \* GB3</w:instrText>
      </w:r>
      <w:r>
        <w:rPr>
          <w:rFonts w:ascii="仿宋" w:eastAsia="仿宋" w:hAnsi="仿宋"/>
          <w:color w:val="000000" w:themeColor="text1"/>
          <w:sz w:val="28"/>
          <w:szCs w:val="28"/>
        </w:rPr>
        <w:instrText xml:space="preserve"> </w:instrText>
      </w:r>
      <w:r>
        <w:rPr>
          <w:rFonts w:ascii="仿宋" w:eastAsia="仿宋" w:hAnsi="仿宋"/>
          <w:color w:val="000000" w:themeColor="text1"/>
          <w:sz w:val="28"/>
          <w:szCs w:val="28"/>
        </w:rPr>
        <w:fldChar w:fldCharType="separate"/>
      </w:r>
      <w:r>
        <w:rPr>
          <w:rFonts w:ascii="仿宋" w:eastAsia="仿宋" w:hAnsi="仿宋" w:hint="eastAsia"/>
          <w:color w:val="000000" w:themeColor="text1"/>
          <w:sz w:val="28"/>
          <w:szCs w:val="28"/>
        </w:rPr>
        <w:t>④</w:t>
      </w:r>
      <w:r>
        <w:rPr>
          <w:rFonts w:ascii="仿宋" w:eastAsia="仿宋" w:hAnsi="仿宋"/>
          <w:color w:val="000000" w:themeColor="text1"/>
          <w:sz w:val="28"/>
          <w:szCs w:val="28"/>
        </w:rPr>
        <w:fldChar w:fldCharType="end"/>
      </w:r>
      <w:r>
        <w:rPr>
          <w:rFonts w:ascii="仿宋" w:eastAsia="仿宋" w:hAnsi="仿宋" w:hint="eastAsia"/>
          <w:color w:val="000000" w:themeColor="text1"/>
          <w:sz w:val="28"/>
          <w:szCs w:val="28"/>
        </w:rPr>
        <w:t>由对授课学时的评注转变为对学习小时的评注。</w:t>
      </w:r>
    </w:p>
    <w:p w14:paraId="32E73D10" w14:textId="77777777" w:rsidR="00394FFD" w:rsidRDefault="005C5857">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具体要求</w:t>
      </w:r>
    </w:p>
    <w:p w14:paraId="6C1E6AAC" w14:textId="77777777" w:rsidR="00394FFD" w:rsidRDefault="005C5857">
      <w:pPr>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fldChar w:fldCharType="begin"/>
      </w:r>
      <w:r>
        <w:rPr>
          <w:rFonts w:ascii="仿宋" w:eastAsia="仿宋" w:hAnsi="仿宋"/>
          <w:color w:val="000000" w:themeColor="text1"/>
          <w:sz w:val="28"/>
          <w:szCs w:val="28"/>
        </w:rPr>
        <w:instrText xml:space="preserve"> </w:instrText>
      </w:r>
      <w:r>
        <w:rPr>
          <w:rFonts w:ascii="仿宋" w:eastAsia="仿宋" w:hAnsi="仿宋" w:hint="eastAsia"/>
          <w:color w:val="000000" w:themeColor="text1"/>
          <w:sz w:val="28"/>
          <w:szCs w:val="28"/>
        </w:rPr>
        <w:instrText>= 1 \* GB3</w:instrText>
      </w:r>
      <w:r>
        <w:rPr>
          <w:rFonts w:ascii="仿宋" w:eastAsia="仿宋" w:hAnsi="仿宋"/>
          <w:color w:val="000000" w:themeColor="text1"/>
          <w:sz w:val="28"/>
          <w:szCs w:val="28"/>
        </w:rPr>
        <w:instrText xml:space="preserve"> </w:instrText>
      </w:r>
      <w:r>
        <w:rPr>
          <w:rFonts w:ascii="仿宋" w:eastAsia="仿宋" w:hAnsi="仿宋"/>
          <w:color w:val="000000" w:themeColor="text1"/>
          <w:sz w:val="28"/>
          <w:szCs w:val="28"/>
        </w:rPr>
        <w:fldChar w:fldCharType="separate"/>
      </w:r>
      <w:r>
        <w:rPr>
          <w:rFonts w:ascii="仿宋" w:eastAsia="仿宋" w:hAnsi="仿宋" w:hint="eastAsia"/>
          <w:color w:val="000000" w:themeColor="text1"/>
          <w:sz w:val="28"/>
          <w:szCs w:val="28"/>
        </w:rPr>
        <w:t>①</w:t>
      </w:r>
      <w:r>
        <w:rPr>
          <w:rFonts w:ascii="仿宋" w:eastAsia="仿宋" w:hAnsi="仿宋"/>
          <w:color w:val="000000" w:themeColor="text1"/>
          <w:sz w:val="28"/>
          <w:szCs w:val="28"/>
        </w:rPr>
        <w:fldChar w:fldCharType="end"/>
      </w:r>
      <w:r>
        <w:rPr>
          <w:rFonts w:ascii="仿宋" w:eastAsia="仿宋" w:hAnsi="仿宋" w:hint="eastAsia"/>
          <w:color w:val="000000" w:themeColor="text1"/>
          <w:sz w:val="28"/>
          <w:szCs w:val="28"/>
        </w:rPr>
        <w:t>遴选出来的试点课教师要认真设计改革方案，包括本课程教学现存问题及改革的针对性；学情分析；教学内容有无改革必要，如何改革；教学模式与教学方法改革设计，包括理念、方案、实施方法与路线，如何引导和组织学生，这部分是重点；考核改革设计；教学手段有无改革必要，如何做；改革重点与难点；改革的技术路线；可期望的改革成效；</w:t>
      </w:r>
    </w:p>
    <w:p w14:paraId="65EF3CD9" w14:textId="77777777" w:rsidR="00394FFD" w:rsidRDefault="005C5857">
      <w:pPr>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fldChar w:fldCharType="begin"/>
      </w:r>
      <w:r>
        <w:rPr>
          <w:rFonts w:ascii="仿宋" w:eastAsia="仿宋" w:hAnsi="仿宋"/>
          <w:color w:val="000000" w:themeColor="text1"/>
          <w:sz w:val="28"/>
          <w:szCs w:val="28"/>
        </w:rPr>
        <w:instrText xml:space="preserve"> </w:instrText>
      </w:r>
      <w:r>
        <w:rPr>
          <w:rFonts w:ascii="仿宋" w:eastAsia="仿宋" w:hAnsi="仿宋" w:hint="eastAsia"/>
          <w:color w:val="000000" w:themeColor="text1"/>
          <w:sz w:val="28"/>
          <w:szCs w:val="28"/>
        </w:rPr>
        <w:instrText>= 2 \* GB3</w:instrText>
      </w:r>
      <w:r>
        <w:rPr>
          <w:rFonts w:ascii="仿宋" w:eastAsia="仿宋" w:hAnsi="仿宋"/>
          <w:color w:val="000000" w:themeColor="text1"/>
          <w:sz w:val="28"/>
          <w:szCs w:val="28"/>
        </w:rPr>
        <w:instrText xml:space="preserve"> </w:instrText>
      </w:r>
      <w:r>
        <w:rPr>
          <w:rFonts w:ascii="仿宋" w:eastAsia="仿宋" w:hAnsi="仿宋"/>
          <w:color w:val="000000" w:themeColor="text1"/>
          <w:sz w:val="28"/>
          <w:szCs w:val="28"/>
        </w:rPr>
        <w:fldChar w:fldCharType="separate"/>
      </w:r>
      <w:r>
        <w:rPr>
          <w:rFonts w:ascii="仿宋" w:eastAsia="仿宋" w:hAnsi="仿宋" w:hint="eastAsia"/>
          <w:color w:val="000000" w:themeColor="text1"/>
          <w:sz w:val="28"/>
          <w:szCs w:val="28"/>
        </w:rPr>
        <w:t>②</w:t>
      </w:r>
      <w:r>
        <w:rPr>
          <w:rFonts w:ascii="仿宋" w:eastAsia="仿宋" w:hAnsi="仿宋"/>
          <w:color w:val="000000" w:themeColor="text1"/>
          <w:sz w:val="28"/>
          <w:szCs w:val="28"/>
        </w:rPr>
        <w:fldChar w:fldCharType="end"/>
      </w:r>
      <w:r>
        <w:rPr>
          <w:rFonts w:ascii="仿宋" w:eastAsia="仿宋" w:hAnsi="仿宋" w:hint="eastAsia"/>
          <w:color w:val="000000" w:themeColor="text1"/>
          <w:sz w:val="28"/>
          <w:szCs w:val="28"/>
        </w:rPr>
        <w:t>倡导教学方法多样化，像任务驱动法、案列教学法、项目教学法、P</w:t>
      </w:r>
      <w:r>
        <w:rPr>
          <w:rFonts w:ascii="仿宋" w:eastAsia="仿宋" w:hAnsi="仿宋"/>
          <w:color w:val="000000" w:themeColor="text1"/>
          <w:sz w:val="28"/>
          <w:szCs w:val="28"/>
        </w:rPr>
        <w:t>BL</w:t>
      </w:r>
      <w:r>
        <w:rPr>
          <w:rFonts w:ascii="仿宋" w:eastAsia="仿宋" w:hAnsi="仿宋" w:hint="eastAsia"/>
          <w:color w:val="000000" w:themeColor="text1"/>
          <w:sz w:val="28"/>
          <w:szCs w:val="28"/>
        </w:rPr>
        <w:t>教学法等适合应用型培养目标的方法；</w:t>
      </w:r>
    </w:p>
    <w:p w14:paraId="25FE2E1F" w14:textId="77777777" w:rsidR="00394FFD" w:rsidRDefault="005C5857">
      <w:pPr>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fldChar w:fldCharType="begin"/>
      </w:r>
      <w:r>
        <w:rPr>
          <w:rFonts w:ascii="仿宋" w:eastAsia="仿宋" w:hAnsi="仿宋"/>
          <w:color w:val="000000" w:themeColor="text1"/>
          <w:sz w:val="28"/>
          <w:szCs w:val="28"/>
        </w:rPr>
        <w:instrText xml:space="preserve"> </w:instrText>
      </w:r>
      <w:r>
        <w:rPr>
          <w:rFonts w:ascii="仿宋" w:eastAsia="仿宋" w:hAnsi="仿宋" w:hint="eastAsia"/>
          <w:color w:val="000000" w:themeColor="text1"/>
          <w:sz w:val="28"/>
          <w:szCs w:val="28"/>
        </w:rPr>
        <w:instrText>= 3 \* GB3</w:instrText>
      </w:r>
      <w:r>
        <w:rPr>
          <w:rFonts w:ascii="仿宋" w:eastAsia="仿宋" w:hAnsi="仿宋"/>
          <w:color w:val="000000" w:themeColor="text1"/>
          <w:sz w:val="28"/>
          <w:szCs w:val="28"/>
        </w:rPr>
        <w:instrText xml:space="preserve"> </w:instrText>
      </w:r>
      <w:r>
        <w:rPr>
          <w:rFonts w:ascii="仿宋" w:eastAsia="仿宋" w:hAnsi="仿宋"/>
          <w:color w:val="000000" w:themeColor="text1"/>
          <w:sz w:val="28"/>
          <w:szCs w:val="28"/>
        </w:rPr>
        <w:fldChar w:fldCharType="separate"/>
      </w:r>
      <w:r>
        <w:rPr>
          <w:rFonts w:ascii="仿宋" w:eastAsia="仿宋" w:hAnsi="仿宋" w:hint="eastAsia"/>
          <w:color w:val="000000" w:themeColor="text1"/>
          <w:sz w:val="28"/>
          <w:szCs w:val="28"/>
        </w:rPr>
        <w:t>③</w:t>
      </w:r>
      <w:r>
        <w:rPr>
          <w:rFonts w:ascii="仿宋" w:eastAsia="仿宋" w:hAnsi="仿宋"/>
          <w:color w:val="000000" w:themeColor="text1"/>
          <w:sz w:val="28"/>
          <w:szCs w:val="28"/>
        </w:rPr>
        <w:fldChar w:fldCharType="end"/>
      </w:r>
      <w:r>
        <w:rPr>
          <w:rFonts w:ascii="仿宋" w:eastAsia="仿宋" w:hAnsi="仿宋" w:hint="eastAsia"/>
          <w:color w:val="000000" w:themeColor="text1"/>
          <w:sz w:val="28"/>
          <w:szCs w:val="28"/>
        </w:rPr>
        <w:t>各学院教研室督促管理。</w:t>
      </w:r>
    </w:p>
    <w:p w14:paraId="233C1436" w14:textId="28510E7D" w:rsidR="00394FFD" w:rsidRDefault="002023D6">
      <w:pPr>
        <w:spacing w:line="640" w:lineRule="exact"/>
        <w:ind w:firstLineChars="200" w:firstLine="560"/>
        <w:jc w:val="left"/>
        <w:rPr>
          <w:rFonts w:ascii="黑体" w:eastAsia="黑体" w:hAnsi="黑体" w:cs="仿宋"/>
          <w:color w:val="000000" w:themeColor="text1"/>
          <w:sz w:val="28"/>
          <w:szCs w:val="28"/>
        </w:rPr>
      </w:pPr>
      <w:r>
        <w:rPr>
          <w:rFonts w:ascii="黑体" w:eastAsia="黑体" w:hAnsi="黑体" w:cs="仿宋" w:hint="eastAsia"/>
          <w:color w:val="000000" w:themeColor="text1"/>
          <w:sz w:val="28"/>
          <w:szCs w:val="28"/>
        </w:rPr>
        <w:t>六</w:t>
      </w:r>
      <w:r w:rsidR="005C5857">
        <w:rPr>
          <w:rFonts w:ascii="黑体" w:eastAsia="黑体" w:hAnsi="黑体" w:cs="仿宋" w:hint="eastAsia"/>
          <w:color w:val="000000" w:themeColor="text1"/>
          <w:sz w:val="28"/>
          <w:szCs w:val="28"/>
        </w:rPr>
        <w:t>、保障措施</w:t>
      </w:r>
    </w:p>
    <w:p w14:paraId="52E010E4" w14:textId="77777777" w:rsidR="00394FFD" w:rsidRDefault="005C5857">
      <w:pPr>
        <w:spacing w:line="640" w:lineRule="exact"/>
        <w:ind w:firstLineChars="150" w:firstLine="420"/>
        <w:jc w:val="left"/>
        <w:rPr>
          <w:rFonts w:ascii="楷体" w:eastAsia="楷体" w:hAnsi="楷体" w:cs="仿宋"/>
          <w:color w:val="000000" w:themeColor="text1"/>
          <w:sz w:val="28"/>
          <w:szCs w:val="28"/>
        </w:rPr>
      </w:pPr>
      <w:r>
        <w:rPr>
          <w:rFonts w:ascii="楷体" w:eastAsia="楷体" w:hAnsi="楷体" w:cs="仿宋" w:hint="eastAsia"/>
          <w:color w:val="000000" w:themeColor="text1"/>
          <w:sz w:val="28"/>
          <w:szCs w:val="28"/>
        </w:rPr>
        <w:t>（一）组织保障</w:t>
      </w:r>
    </w:p>
    <w:p w14:paraId="78F4DA49" w14:textId="77777777" w:rsidR="00394FFD" w:rsidRDefault="005C5857">
      <w:pPr>
        <w:spacing w:line="64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依据学校课程教学改革工作需要，成立以分管教学副校长为组长的学校课程教学改革领导小组，并设立课程教学改革办公室（设在教学科研管理部）。各二级学院成立以分管教学副院长为组长的院级课程改革工作小组。</w:t>
      </w:r>
    </w:p>
    <w:p w14:paraId="64670C17" w14:textId="3B83C1BB" w:rsidR="00394FFD" w:rsidRDefault="005C5857">
      <w:pPr>
        <w:spacing w:line="640" w:lineRule="exact"/>
        <w:ind w:firstLineChars="150" w:firstLine="420"/>
        <w:jc w:val="left"/>
        <w:rPr>
          <w:rFonts w:ascii="楷体" w:eastAsia="楷体" w:hAnsi="楷体" w:cs="仿宋"/>
          <w:color w:val="000000" w:themeColor="text1"/>
          <w:sz w:val="28"/>
          <w:szCs w:val="28"/>
        </w:rPr>
      </w:pPr>
      <w:r>
        <w:rPr>
          <w:rFonts w:ascii="楷体" w:eastAsia="楷体" w:hAnsi="楷体" w:cs="仿宋" w:hint="eastAsia"/>
          <w:color w:val="000000" w:themeColor="text1"/>
          <w:sz w:val="28"/>
          <w:szCs w:val="28"/>
        </w:rPr>
        <w:t>（二）</w:t>
      </w:r>
      <w:r w:rsidR="002023D6">
        <w:rPr>
          <w:rFonts w:ascii="楷体" w:eastAsia="楷体" w:hAnsi="楷体" w:cs="仿宋" w:hint="eastAsia"/>
          <w:color w:val="000000" w:themeColor="text1"/>
          <w:sz w:val="28"/>
          <w:szCs w:val="28"/>
        </w:rPr>
        <w:t>激励措施</w:t>
      </w:r>
      <w:r>
        <w:rPr>
          <w:rFonts w:ascii="楷体" w:eastAsia="楷体" w:hAnsi="楷体" w:cs="仿宋" w:hint="eastAsia"/>
          <w:color w:val="000000" w:themeColor="text1"/>
          <w:sz w:val="28"/>
          <w:szCs w:val="28"/>
        </w:rPr>
        <w:t>保障</w:t>
      </w:r>
    </w:p>
    <w:p w14:paraId="420C5401" w14:textId="1992738A" w:rsidR="00ED7CDA" w:rsidRPr="002023D6" w:rsidRDefault="002023D6" w:rsidP="002023D6">
      <w:pPr>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1</w:t>
      </w:r>
      <w:r>
        <w:rPr>
          <w:rFonts w:ascii="仿宋" w:eastAsia="仿宋" w:hAnsi="仿宋" w:cs="宋体"/>
          <w:color w:val="000000" w:themeColor="text1"/>
          <w:sz w:val="28"/>
          <w:szCs w:val="28"/>
        </w:rPr>
        <w:t>.</w:t>
      </w:r>
      <w:r w:rsidR="00ED7CDA">
        <w:rPr>
          <w:rFonts w:ascii="仿宋" w:eastAsia="仿宋" w:hAnsi="仿宋" w:cs="宋体" w:hint="eastAsia"/>
          <w:color w:val="000000" w:themeColor="text1"/>
          <w:sz w:val="28"/>
          <w:szCs w:val="28"/>
        </w:rPr>
        <w:t>参与第一轮课改教师以15课时作为补助</w:t>
      </w:r>
      <w:r w:rsidR="007061A8">
        <w:rPr>
          <w:rFonts w:ascii="仿宋" w:eastAsia="仿宋" w:hAnsi="仿宋" w:cs="宋体" w:hint="eastAsia"/>
          <w:color w:val="000000" w:themeColor="text1"/>
          <w:sz w:val="28"/>
          <w:szCs w:val="28"/>
        </w:rPr>
        <w:t>；</w:t>
      </w:r>
      <w:r>
        <w:rPr>
          <w:rFonts w:ascii="仿宋" w:eastAsia="仿宋" w:hAnsi="仿宋" w:cs="宋体" w:hint="eastAsia"/>
          <w:color w:val="000000" w:themeColor="text1"/>
          <w:sz w:val="28"/>
          <w:szCs w:val="28"/>
        </w:rPr>
        <w:t>学校组织出版教师的改革成果</w:t>
      </w:r>
      <w:r w:rsidR="007061A8">
        <w:rPr>
          <w:rFonts w:ascii="仿宋" w:eastAsia="仿宋" w:hAnsi="仿宋" w:cs="宋体" w:hint="eastAsia"/>
          <w:color w:val="000000" w:themeColor="text1"/>
          <w:sz w:val="28"/>
          <w:szCs w:val="28"/>
        </w:rPr>
        <w:t>；优先推荐省级</w:t>
      </w:r>
      <w:r w:rsidR="007061A8">
        <w:rPr>
          <w:rFonts w:ascii="Batang" w:eastAsia="Batang" w:hAnsi="Batang" w:cs="宋体" w:hint="eastAsia"/>
          <w:color w:val="000000" w:themeColor="text1"/>
          <w:sz w:val="28"/>
          <w:szCs w:val="28"/>
        </w:rPr>
        <w:t>、</w:t>
      </w:r>
      <w:r w:rsidR="007061A8">
        <w:rPr>
          <w:rFonts w:ascii="仿宋" w:eastAsia="仿宋" w:hAnsi="仿宋" w:cs="宋体" w:hint="eastAsia"/>
          <w:color w:val="000000" w:themeColor="text1"/>
          <w:sz w:val="28"/>
          <w:szCs w:val="28"/>
        </w:rPr>
        <w:t>国家级研究课题和教学成果。</w:t>
      </w:r>
    </w:p>
    <w:p w14:paraId="739DD4CC" w14:textId="1F03D0FB" w:rsidR="002023D6" w:rsidRDefault="002023D6" w:rsidP="002023D6">
      <w:pPr>
        <w:spacing w:line="64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r>
        <w:rPr>
          <w:rFonts w:ascii="仿宋" w:eastAsia="仿宋" w:hAnsi="仿宋" w:cs="仿宋"/>
          <w:color w:val="000000" w:themeColor="text1"/>
          <w:sz w:val="28"/>
          <w:szCs w:val="28"/>
        </w:rPr>
        <w:t>.</w:t>
      </w:r>
      <w:r w:rsidR="005C5857">
        <w:rPr>
          <w:rFonts w:ascii="仿宋" w:eastAsia="仿宋" w:hAnsi="仿宋" w:cs="仿宋" w:hint="eastAsia"/>
          <w:color w:val="000000" w:themeColor="text1"/>
          <w:sz w:val="28"/>
          <w:szCs w:val="28"/>
        </w:rPr>
        <w:t>对课程教学改革立项项目给予经费支持，支持标准和经费管理办法按《四川文化艺术学院教学研究和科学研究工作管理办法》执行。</w:t>
      </w:r>
    </w:p>
    <w:p w14:paraId="3D6A5A05" w14:textId="77777777" w:rsidR="00394FFD" w:rsidRDefault="005C5857">
      <w:pPr>
        <w:spacing w:line="640" w:lineRule="exact"/>
        <w:ind w:firstLineChars="100" w:firstLine="280"/>
        <w:jc w:val="left"/>
        <w:rPr>
          <w:rFonts w:ascii="楷体" w:eastAsia="楷体" w:hAnsi="楷体" w:cs="仿宋"/>
          <w:color w:val="000000" w:themeColor="text1"/>
          <w:sz w:val="28"/>
          <w:szCs w:val="28"/>
        </w:rPr>
      </w:pPr>
      <w:r>
        <w:rPr>
          <w:rFonts w:ascii="仿宋" w:eastAsia="仿宋" w:hAnsi="仿宋" w:cs="仿宋" w:hint="eastAsia"/>
          <w:color w:val="000000" w:themeColor="text1"/>
          <w:sz w:val="28"/>
          <w:szCs w:val="28"/>
        </w:rPr>
        <w:lastRenderedPageBreak/>
        <w:t xml:space="preserve"> </w:t>
      </w:r>
      <w:r>
        <w:rPr>
          <w:rFonts w:ascii="楷体" w:eastAsia="楷体" w:hAnsi="楷体" w:cs="仿宋" w:hint="eastAsia"/>
          <w:color w:val="000000" w:themeColor="text1"/>
          <w:sz w:val="28"/>
          <w:szCs w:val="28"/>
        </w:rPr>
        <w:t>（三）监控保障</w:t>
      </w:r>
    </w:p>
    <w:p w14:paraId="340C3DDF" w14:textId="77777777" w:rsidR="00394FFD" w:rsidRDefault="005C5857">
      <w:pPr>
        <w:spacing w:line="64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做好检查与进度控制工作。教学科研管理部根据课程教学改革进度，随机组织专家检查课程教学改革项目是否按计划开展，研究进度是否符合改革要求，是否按期完成阶段性研究成果等，特别是要做好项目中期检查工作。</w:t>
      </w:r>
    </w:p>
    <w:p w14:paraId="54AE5580" w14:textId="5A71C39A" w:rsidR="00394FFD" w:rsidRDefault="005C5857">
      <w:pPr>
        <w:spacing w:line="64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2.鼓励教师积极参与。原则上所有课程教学改革立项项目要在规定时间内完成结项。</w:t>
      </w:r>
    </w:p>
    <w:p w14:paraId="3F12DFE6" w14:textId="77777777" w:rsidR="00394FFD" w:rsidRDefault="005C5857">
      <w:pPr>
        <w:spacing w:line="64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3.做好情况通报工作。教学科研管理部对听课、现场考察、平时及中期检查、结项情况及时进行情况通报。</w:t>
      </w:r>
    </w:p>
    <w:p w14:paraId="52245092" w14:textId="77777777" w:rsidR="00394FFD" w:rsidRDefault="005C5857">
      <w:pPr>
        <w:spacing w:line="64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4.加强宣传力度。加大对课程教学改革工作的宣传力度，充分运用各类媒体宣传学校教学改革工作取得的新进展、新成果。组织具体典型推广经验的课程教学改革项目负责人开展示范观摩课，展示改革成果。</w:t>
      </w:r>
    </w:p>
    <w:p w14:paraId="5633DEF5" w14:textId="48BACFAF" w:rsidR="00394FFD" w:rsidRDefault="005C5857">
      <w:pPr>
        <w:spacing w:line="640" w:lineRule="exact"/>
        <w:ind w:firstLineChars="200" w:firstLine="562"/>
        <w:jc w:val="left"/>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附件</w:t>
      </w:r>
      <w:r w:rsidR="006003CF">
        <w:rPr>
          <w:rFonts w:ascii="仿宋" w:eastAsia="仿宋" w:hAnsi="仿宋" w:cs="仿宋"/>
          <w:b/>
          <w:bCs/>
          <w:color w:val="000000" w:themeColor="text1"/>
          <w:sz w:val="28"/>
          <w:szCs w:val="28"/>
        </w:rPr>
        <w:t>2</w:t>
      </w:r>
      <w:r>
        <w:rPr>
          <w:rFonts w:ascii="仿宋" w:eastAsia="仿宋" w:hAnsi="仿宋" w:cs="仿宋" w:hint="eastAsia"/>
          <w:b/>
          <w:bCs/>
          <w:color w:val="000000" w:themeColor="text1"/>
          <w:sz w:val="28"/>
          <w:szCs w:val="28"/>
        </w:rPr>
        <w:t>：</w:t>
      </w:r>
      <w:r>
        <w:rPr>
          <w:rFonts w:ascii="仿宋" w:eastAsia="仿宋" w:hAnsi="仿宋" w:cs="仿宋" w:hint="eastAsia"/>
          <w:color w:val="000000" w:themeColor="text1"/>
          <w:sz w:val="28"/>
          <w:szCs w:val="28"/>
        </w:rPr>
        <w:t>四川文化艺术学院课程教学改革项目申报书</w:t>
      </w:r>
    </w:p>
    <w:p w14:paraId="1EFD48C1" w14:textId="77777777" w:rsidR="00394FFD" w:rsidRDefault="00394FFD">
      <w:pPr>
        <w:spacing w:line="640" w:lineRule="exact"/>
        <w:ind w:firstLineChars="200" w:firstLine="560"/>
        <w:jc w:val="left"/>
        <w:rPr>
          <w:rFonts w:ascii="仿宋" w:eastAsia="仿宋" w:hAnsi="仿宋" w:cs="仿宋"/>
          <w:color w:val="000000" w:themeColor="text1"/>
          <w:sz w:val="28"/>
          <w:szCs w:val="28"/>
        </w:rPr>
      </w:pPr>
    </w:p>
    <w:p w14:paraId="75DCCF3B" w14:textId="77777777" w:rsidR="00394FFD" w:rsidRDefault="005C5857">
      <w:pPr>
        <w:spacing w:line="640" w:lineRule="exact"/>
        <w:ind w:firstLineChars="200" w:firstLine="560"/>
        <w:jc w:val="right"/>
        <w:rPr>
          <w:rFonts w:ascii="仿宋_GB2312" w:eastAsia="仿宋_GB2312"/>
          <w:color w:val="000000" w:themeColor="text1"/>
          <w:sz w:val="28"/>
          <w:szCs w:val="28"/>
        </w:rPr>
      </w:pPr>
      <w:r>
        <w:rPr>
          <w:rFonts w:ascii="仿宋" w:eastAsia="仿宋" w:hAnsi="仿宋" w:cs="仿宋"/>
          <w:color w:val="000000" w:themeColor="text1"/>
          <w:sz w:val="28"/>
          <w:szCs w:val="28"/>
        </w:rPr>
        <w:t>2020</w:t>
      </w:r>
      <w:r>
        <w:rPr>
          <w:rFonts w:ascii="仿宋" w:eastAsia="仿宋" w:hAnsi="仿宋" w:cs="仿宋" w:hint="eastAsia"/>
          <w:color w:val="000000" w:themeColor="text1"/>
          <w:sz w:val="28"/>
          <w:szCs w:val="28"/>
        </w:rPr>
        <w:t>年11月24日</w:t>
      </w:r>
      <w:r w:rsidR="00EB3026">
        <w:rPr>
          <w:rFonts w:ascii="仿宋_GB2312" w:eastAsia="仿宋_GB2312" w:hAnsi="宋体"/>
          <w:color w:val="000000" w:themeColor="text1"/>
          <w:sz w:val="28"/>
          <w:szCs w:val="28"/>
        </w:rPr>
        <w:pict w14:anchorId="2C3EEE48">
          <v:shapetype id="_x0000_t201" coordsize="21600,21600" o:spt="201" path="m,l,21600r21600,l21600,xe">
            <v:stroke joinstyle="miter"/>
            <v:path shadowok="f" o:extrusionok="f" strokeok="f" fillok="f" o:connecttype="rect"/>
            <o:lock v:ext="edit" shapetype="t"/>
          </v:shapetype>
          <v:shape id="_x0000_s2055" type="#_x0000_t201" style="position:absolute;left:0;text-align:left;margin-left:689.5pt;margin-top:590.55pt;width:116.25pt;height:116.25pt;z-index:-251658752;mso-position-horizontal-relative:page;mso-position-vertical-relative:page;mso-width-relative:page;mso-height-relative:page" filled="f" stroked="f">
            <v:imagedata r:id="rId7" o:title=""/>
            <w10:wrap anchorx="page" anchory="page"/>
          </v:shape>
          <w:control r:id="rId8" w:name="SignatureCtrl1" w:shapeid="_x0000_s2055"/>
        </w:pict>
      </w:r>
    </w:p>
    <w:p w14:paraId="0C627B27" w14:textId="77777777" w:rsidR="007061A8" w:rsidRDefault="007061A8">
      <w:pPr>
        <w:rPr>
          <w:color w:val="000000" w:themeColor="text1"/>
          <w:sz w:val="28"/>
          <w:szCs w:val="28"/>
        </w:rPr>
        <w:sectPr w:rsidR="007061A8">
          <w:footerReference w:type="default" r:id="rId9"/>
          <w:pgSz w:w="11906" w:h="16838"/>
          <w:pgMar w:top="1440" w:right="1304" w:bottom="851" w:left="1588" w:header="851" w:footer="992" w:gutter="0"/>
          <w:cols w:space="425"/>
          <w:docGrid w:type="lines" w:linePitch="312"/>
        </w:sectPr>
      </w:pPr>
    </w:p>
    <w:p w14:paraId="7BD9199C" w14:textId="77777777" w:rsidR="007061A8" w:rsidRPr="00DF00DB" w:rsidRDefault="007061A8" w:rsidP="007061A8">
      <w:pPr>
        <w:tabs>
          <w:tab w:val="left" w:pos="6120"/>
          <w:tab w:val="left" w:pos="9180"/>
          <w:tab w:val="left" w:pos="13860"/>
        </w:tabs>
        <w:spacing w:afterLines="50" w:after="156" w:line="400" w:lineRule="exact"/>
        <w:rPr>
          <w:rFonts w:ascii="宋体" w:hAnsi="宋体"/>
          <w:b/>
          <w:sz w:val="24"/>
        </w:rPr>
      </w:pPr>
      <w:r>
        <w:rPr>
          <w:rFonts w:ascii="宋体" w:hAnsi="宋体" w:hint="eastAsia"/>
          <w:b/>
          <w:sz w:val="24"/>
        </w:rPr>
        <w:lastRenderedPageBreak/>
        <w:t>附件</w:t>
      </w:r>
      <w:r>
        <w:rPr>
          <w:rFonts w:ascii="宋体" w:hAnsi="宋体"/>
          <w:b/>
          <w:sz w:val="24"/>
        </w:rPr>
        <w:t>1</w:t>
      </w:r>
      <w:r>
        <w:rPr>
          <w:rFonts w:ascii="宋体" w:hAnsi="宋体" w:hint="eastAsia"/>
          <w:b/>
          <w:sz w:val="24"/>
        </w:rPr>
        <w:t xml:space="preserve"> </w:t>
      </w:r>
      <w:r>
        <w:rPr>
          <w:rFonts w:ascii="宋体" w:hAnsi="宋体"/>
          <w:b/>
          <w:sz w:val="24"/>
        </w:rPr>
        <w:t xml:space="preserve">                   </w:t>
      </w:r>
      <w:r>
        <w:rPr>
          <w:rFonts w:ascii="宋体" w:hAnsi="宋体" w:hint="eastAsia"/>
          <w:b/>
          <w:sz w:val="28"/>
          <w:szCs w:val="28"/>
        </w:rPr>
        <w:t>四川文化艺术学院课程评估指标</w:t>
      </w:r>
      <w:r>
        <w:rPr>
          <w:rFonts w:ascii="宋体" w:hAnsi="宋体"/>
          <w:b/>
          <w:sz w:val="28"/>
          <w:szCs w:val="28"/>
        </w:rPr>
        <w:t>—</w:t>
      </w:r>
      <w:r>
        <w:rPr>
          <w:rFonts w:ascii="宋体" w:hAnsi="宋体" w:hint="eastAsia"/>
          <w:b/>
          <w:sz w:val="28"/>
          <w:szCs w:val="28"/>
        </w:rPr>
        <w:t>课改课程</w:t>
      </w:r>
    </w:p>
    <w:tbl>
      <w:tblPr>
        <w:tblW w:w="1502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40" w:type="dxa"/>
          <w:left w:w="85" w:type="dxa"/>
          <w:bottom w:w="40" w:type="dxa"/>
          <w:right w:w="85" w:type="dxa"/>
        </w:tblCellMar>
        <w:tblLook w:val="0000" w:firstRow="0" w:lastRow="0" w:firstColumn="0" w:lastColumn="0" w:noHBand="0" w:noVBand="0"/>
      </w:tblPr>
      <w:tblGrid>
        <w:gridCol w:w="1298"/>
        <w:gridCol w:w="9832"/>
        <w:gridCol w:w="1158"/>
        <w:gridCol w:w="1980"/>
        <w:gridCol w:w="758"/>
      </w:tblGrid>
      <w:tr w:rsidR="007061A8" w14:paraId="75D235C1" w14:textId="77777777" w:rsidTr="00BD3C4F">
        <w:trPr>
          <w:trHeight w:val="20"/>
          <w:jc w:val="center"/>
        </w:trPr>
        <w:tc>
          <w:tcPr>
            <w:tcW w:w="1298" w:type="dxa"/>
            <w:vAlign w:val="center"/>
          </w:tcPr>
          <w:p w14:paraId="52B86B29" w14:textId="77777777" w:rsidR="007061A8" w:rsidRDefault="007061A8" w:rsidP="00BD3C4F">
            <w:pPr>
              <w:spacing w:line="280" w:lineRule="exact"/>
              <w:jc w:val="center"/>
              <w:rPr>
                <w:rFonts w:ascii="宋体" w:hAnsi="宋体"/>
                <w:b/>
                <w:szCs w:val="21"/>
              </w:rPr>
            </w:pPr>
            <w:r>
              <w:rPr>
                <w:rFonts w:ascii="宋体" w:hAnsi="宋体" w:hint="eastAsia"/>
                <w:b/>
                <w:szCs w:val="21"/>
              </w:rPr>
              <w:t>指标项目</w:t>
            </w:r>
          </w:p>
        </w:tc>
        <w:tc>
          <w:tcPr>
            <w:tcW w:w="9832" w:type="dxa"/>
            <w:vAlign w:val="center"/>
          </w:tcPr>
          <w:p w14:paraId="07F3D68B" w14:textId="77777777" w:rsidR="007061A8" w:rsidRDefault="007061A8" w:rsidP="00BD3C4F">
            <w:pPr>
              <w:spacing w:line="280" w:lineRule="exact"/>
              <w:jc w:val="center"/>
              <w:rPr>
                <w:rFonts w:ascii="宋体" w:hAnsi="宋体"/>
                <w:b/>
                <w:szCs w:val="21"/>
              </w:rPr>
            </w:pPr>
            <w:r>
              <w:rPr>
                <w:rFonts w:ascii="宋体" w:hAnsi="宋体" w:hint="eastAsia"/>
                <w:b/>
                <w:szCs w:val="21"/>
              </w:rPr>
              <w:t>评审标准</w:t>
            </w:r>
          </w:p>
        </w:tc>
        <w:tc>
          <w:tcPr>
            <w:tcW w:w="1158" w:type="dxa"/>
            <w:vAlign w:val="center"/>
          </w:tcPr>
          <w:p w14:paraId="307A5363" w14:textId="77777777" w:rsidR="007061A8" w:rsidRDefault="007061A8" w:rsidP="00BD3C4F">
            <w:pPr>
              <w:spacing w:line="280" w:lineRule="exact"/>
              <w:jc w:val="center"/>
              <w:rPr>
                <w:rFonts w:ascii="宋体" w:hAnsi="宋体"/>
                <w:b/>
                <w:szCs w:val="21"/>
              </w:rPr>
            </w:pPr>
            <w:r>
              <w:rPr>
                <w:rFonts w:ascii="宋体" w:hAnsi="宋体" w:hint="eastAsia"/>
                <w:b/>
                <w:szCs w:val="21"/>
              </w:rPr>
              <w:t>额定分数</w:t>
            </w:r>
          </w:p>
        </w:tc>
        <w:tc>
          <w:tcPr>
            <w:tcW w:w="1980" w:type="dxa"/>
            <w:vAlign w:val="center"/>
          </w:tcPr>
          <w:p w14:paraId="5FDDBBFA" w14:textId="77777777" w:rsidR="007061A8" w:rsidRDefault="007061A8" w:rsidP="00BD3C4F">
            <w:pPr>
              <w:spacing w:line="280" w:lineRule="exact"/>
              <w:jc w:val="center"/>
              <w:rPr>
                <w:rFonts w:ascii="宋体" w:hAnsi="宋体"/>
                <w:b/>
                <w:szCs w:val="21"/>
              </w:rPr>
            </w:pPr>
            <w:r>
              <w:rPr>
                <w:rFonts w:ascii="宋体" w:hAnsi="宋体" w:hint="eastAsia"/>
                <w:b/>
                <w:szCs w:val="21"/>
              </w:rPr>
              <w:t>评估办法</w:t>
            </w:r>
          </w:p>
        </w:tc>
        <w:tc>
          <w:tcPr>
            <w:tcW w:w="758" w:type="dxa"/>
            <w:vAlign w:val="center"/>
          </w:tcPr>
          <w:p w14:paraId="58815CCE" w14:textId="77777777" w:rsidR="007061A8" w:rsidRDefault="007061A8" w:rsidP="00BD3C4F">
            <w:pPr>
              <w:spacing w:line="280" w:lineRule="exact"/>
              <w:jc w:val="center"/>
              <w:rPr>
                <w:rFonts w:ascii="宋体" w:hAnsi="宋体"/>
                <w:b/>
                <w:szCs w:val="21"/>
              </w:rPr>
            </w:pPr>
            <w:r>
              <w:rPr>
                <w:rFonts w:ascii="宋体" w:hAnsi="宋体" w:hint="eastAsia"/>
                <w:b/>
                <w:szCs w:val="21"/>
              </w:rPr>
              <w:t>得分</w:t>
            </w:r>
          </w:p>
        </w:tc>
      </w:tr>
      <w:tr w:rsidR="00E36FE0" w14:paraId="3F72A62D" w14:textId="77777777" w:rsidTr="00BD3C4F">
        <w:trPr>
          <w:trHeight w:val="20"/>
          <w:jc w:val="center"/>
        </w:trPr>
        <w:tc>
          <w:tcPr>
            <w:tcW w:w="1298" w:type="dxa"/>
            <w:vMerge w:val="restart"/>
            <w:vAlign w:val="center"/>
          </w:tcPr>
          <w:p w14:paraId="1C653509" w14:textId="77777777" w:rsidR="00E36FE0" w:rsidRDefault="00E36FE0" w:rsidP="00BD3C4F">
            <w:pPr>
              <w:spacing w:line="280" w:lineRule="exact"/>
              <w:jc w:val="center"/>
              <w:rPr>
                <w:rFonts w:ascii="宋体" w:hAnsi="宋体"/>
                <w:szCs w:val="21"/>
              </w:rPr>
            </w:pPr>
            <w:r>
              <w:rPr>
                <w:rFonts w:ascii="宋体" w:hAnsi="宋体" w:hint="eastAsia"/>
                <w:szCs w:val="21"/>
              </w:rPr>
              <w:t>教学内容及其改革效果</w:t>
            </w:r>
          </w:p>
          <w:p w14:paraId="71B060ED" w14:textId="77777777" w:rsidR="00E36FE0" w:rsidRDefault="00E36FE0" w:rsidP="00BD3C4F">
            <w:pPr>
              <w:spacing w:line="280" w:lineRule="exact"/>
              <w:jc w:val="center"/>
              <w:rPr>
                <w:rFonts w:ascii="宋体" w:hAnsi="宋体"/>
                <w:szCs w:val="21"/>
              </w:rPr>
            </w:pPr>
          </w:p>
          <w:p w14:paraId="168348F4" w14:textId="77777777" w:rsidR="00E36FE0" w:rsidRDefault="00E36FE0" w:rsidP="00BD3C4F">
            <w:pPr>
              <w:spacing w:line="280" w:lineRule="exact"/>
              <w:jc w:val="cente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0分）</w:t>
            </w:r>
          </w:p>
        </w:tc>
        <w:tc>
          <w:tcPr>
            <w:tcW w:w="9832" w:type="dxa"/>
            <w:vAlign w:val="center"/>
          </w:tcPr>
          <w:p w14:paraId="45927F00" w14:textId="04047F01" w:rsidR="00E36FE0" w:rsidRDefault="00E36FE0" w:rsidP="00BD3C4F">
            <w:pPr>
              <w:spacing w:line="280" w:lineRule="exact"/>
              <w:rPr>
                <w:rFonts w:ascii="宋体" w:hAnsi="宋体"/>
                <w:szCs w:val="21"/>
              </w:rPr>
            </w:pPr>
            <w:r>
              <w:rPr>
                <w:rFonts w:ascii="宋体" w:hAnsi="宋体" w:hint="eastAsia"/>
                <w:szCs w:val="21"/>
              </w:rPr>
              <w:t>传授知识准确</w:t>
            </w:r>
            <w:r>
              <w:rPr>
                <w:rFonts w:ascii="Batang" w:eastAsia="Batang" w:hAnsi="Batang" w:hint="eastAsia"/>
                <w:szCs w:val="21"/>
              </w:rPr>
              <w:t>、</w:t>
            </w:r>
            <w:r>
              <w:rPr>
                <w:rFonts w:ascii="宋体" w:hAnsi="宋体" w:hint="eastAsia"/>
                <w:szCs w:val="21"/>
              </w:rPr>
              <w:t>科学</w:t>
            </w:r>
            <w:r>
              <w:rPr>
                <w:rFonts w:ascii="Batang" w:eastAsia="Batang" w:hAnsi="Batang" w:hint="eastAsia"/>
                <w:szCs w:val="21"/>
              </w:rPr>
              <w:t>、</w:t>
            </w:r>
            <w:r>
              <w:rPr>
                <w:rFonts w:ascii="宋体" w:hAnsi="宋体" w:hint="eastAsia"/>
                <w:szCs w:val="21"/>
              </w:rPr>
              <w:t>对课程内容掌握娴熟。教学信息量大，根据学生的学科基础，深浅适宜。</w:t>
            </w:r>
          </w:p>
        </w:tc>
        <w:tc>
          <w:tcPr>
            <w:tcW w:w="1158" w:type="dxa"/>
            <w:vAlign w:val="center"/>
          </w:tcPr>
          <w:p w14:paraId="201EEBFC" w14:textId="67D036AF" w:rsidR="00E36FE0" w:rsidRDefault="00E36FE0" w:rsidP="00BD3C4F">
            <w:pPr>
              <w:spacing w:line="280" w:lineRule="exact"/>
              <w:jc w:val="center"/>
              <w:rPr>
                <w:rFonts w:ascii="宋体" w:hAnsi="宋体"/>
                <w:szCs w:val="21"/>
              </w:rPr>
            </w:pPr>
            <w:r>
              <w:rPr>
                <w:rFonts w:ascii="宋体" w:hAnsi="宋体"/>
                <w:szCs w:val="21"/>
              </w:rPr>
              <w:t>5</w:t>
            </w:r>
          </w:p>
        </w:tc>
        <w:tc>
          <w:tcPr>
            <w:tcW w:w="1980" w:type="dxa"/>
            <w:vMerge w:val="restart"/>
            <w:vAlign w:val="center"/>
          </w:tcPr>
          <w:p w14:paraId="5D4FD2E0" w14:textId="61CF3CB6" w:rsidR="00E36FE0" w:rsidRDefault="005C5857" w:rsidP="00BD3C4F">
            <w:pPr>
              <w:spacing w:line="280" w:lineRule="exact"/>
              <w:rPr>
                <w:rFonts w:ascii="宋体" w:hAnsi="宋体"/>
                <w:szCs w:val="21"/>
              </w:rPr>
            </w:pPr>
            <w:r>
              <w:rPr>
                <w:rFonts w:ascii="宋体" w:hAnsi="宋体" w:hint="eastAsia"/>
                <w:szCs w:val="21"/>
              </w:rPr>
              <w:t>考核评价小组听课</w:t>
            </w:r>
          </w:p>
        </w:tc>
        <w:tc>
          <w:tcPr>
            <w:tcW w:w="758" w:type="dxa"/>
            <w:vAlign w:val="center"/>
          </w:tcPr>
          <w:p w14:paraId="5A59BB48" w14:textId="77777777" w:rsidR="00E36FE0" w:rsidRDefault="00E36FE0" w:rsidP="00BD3C4F">
            <w:pPr>
              <w:spacing w:line="280" w:lineRule="exact"/>
              <w:rPr>
                <w:rFonts w:ascii="宋体" w:hAnsi="宋体"/>
                <w:szCs w:val="21"/>
              </w:rPr>
            </w:pPr>
          </w:p>
        </w:tc>
      </w:tr>
      <w:tr w:rsidR="00E36FE0" w14:paraId="1CB09AA3" w14:textId="77777777" w:rsidTr="00BD3C4F">
        <w:trPr>
          <w:trHeight w:val="20"/>
          <w:jc w:val="center"/>
        </w:trPr>
        <w:tc>
          <w:tcPr>
            <w:tcW w:w="1298" w:type="dxa"/>
            <w:vMerge/>
            <w:vAlign w:val="center"/>
          </w:tcPr>
          <w:p w14:paraId="2C5DF134" w14:textId="77777777" w:rsidR="00E36FE0" w:rsidRDefault="00E36FE0" w:rsidP="00BD3C4F">
            <w:pPr>
              <w:spacing w:line="280" w:lineRule="exact"/>
              <w:jc w:val="center"/>
              <w:rPr>
                <w:rFonts w:ascii="宋体" w:hAnsi="宋体"/>
                <w:szCs w:val="21"/>
              </w:rPr>
            </w:pPr>
          </w:p>
        </w:tc>
        <w:tc>
          <w:tcPr>
            <w:tcW w:w="9832" w:type="dxa"/>
            <w:vAlign w:val="center"/>
          </w:tcPr>
          <w:p w14:paraId="2AFB1E1A" w14:textId="48271DD0" w:rsidR="00E36FE0" w:rsidRDefault="00E36FE0" w:rsidP="00BD3C4F">
            <w:pPr>
              <w:spacing w:line="280" w:lineRule="exact"/>
              <w:rPr>
                <w:rFonts w:ascii="宋体" w:hAnsi="宋体"/>
                <w:szCs w:val="21"/>
              </w:rPr>
            </w:pPr>
            <w:r>
              <w:rPr>
                <w:rFonts w:ascii="宋体" w:hAnsi="宋体" w:hint="eastAsia"/>
                <w:szCs w:val="21"/>
              </w:rPr>
              <w:t>下功夫备课</w:t>
            </w:r>
            <w:r>
              <w:rPr>
                <w:rFonts w:ascii="Batang" w:eastAsia="Batang" w:hAnsi="Batang" w:hint="eastAsia"/>
                <w:szCs w:val="21"/>
              </w:rPr>
              <w:t>、</w:t>
            </w:r>
            <w:r>
              <w:rPr>
                <w:rFonts w:ascii="宋体" w:hAnsi="宋体" w:hint="eastAsia"/>
                <w:szCs w:val="21"/>
              </w:rPr>
              <w:t>讲课</w:t>
            </w:r>
            <w:r w:rsidR="00611154">
              <w:rPr>
                <w:rFonts w:ascii="宋体" w:hAnsi="宋体" w:hint="eastAsia"/>
                <w:szCs w:val="21"/>
              </w:rPr>
              <w:t>。</w:t>
            </w:r>
          </w:p>
        </w:tc>
        <w:tc>
          <w:tcPr>
            <w:tcW w:w="1158" w:type="dxa"/>
            <w:vAlign w:val="center"/>
          </w:tcPr>
          <w:p w14:paraId="7EBE867C" w14:textId="39CEC3B2" w:rsidR="00E36FE0" w:rsidRDefault="00E36FE0" w:rsidP="00BD3C4F">
            <w:pPr>
              <w:spacing w:line="280" w:lineRule="exact"/>
              <w:jc w:val="center"/>
              <w:rPr>
                <w:rFonts w:ascii="宋体" w:hAnsi="宋体"/>
                <w:szCs w:val="21"/>
              </w:rPr>
            </w:pPr>
            <w:r>
              <w:rPr>
                <w:rFonts w:ascii="宋体" w:hAnsi="宋体" w:hint="eastAsia"/>
                <w:szCs w:val="21"/>
              </w:rPr>
              <w:t>4</w:t>
            </w:r>
          </w:p>
        </w:tc>
        <w:tc>
          <w:tcPr>
            <w:tcW w:w="1980" w:type="dxa"/>
            <w:vMerge/>
            <w:vAlign w:val="center"/>
          </w:tcPr>
          <w:p w14:paraId="6E3A4858" w14:textId="77777777" w:rsidR="00E36FE0" w:rsidRDefault="00E36FE0" w:rsidP="00BD3C4F">
            <w:pPr>
              <w:spacing w:line="280" w:lineRule="exact"/>
              <w:rPr>
                <w:rFonts w:ascii="宋体" w:hAnsi="宋体"/>
                <w:szCs w:val="21"/>
              </w:rPr>
            </w:pPr>
          </w:p>
        </w:tc>
        <w:tc>
          <w:tcPr>
            <w:tcW w:w="758" w:type="dxa"/>
            <w:vAlign w:val="center"/>
          </w:tcPr>
          <w:p w14:paraId="4CF63734" w14:textId="77777777" w:rsidR="00E36FE0" w:rsidRDefault="00E36FE0" w:rsidP="00BD3C4F">
            <w:pPr>
              <w:spacing w:line="280" w:lineRule="exact"/>
              <w:rPr>
                <w:rFonts w:ascii="宋体" w:hAnsi="宋体"/>
                <w:szCs w:val="21"/>
              </w:rPr>
            </w:pPr>
          </w:p>
        </w:tc>
      </w:tr>
      <w:tr w:rsidR="00E36FE0" w14:paraId="498166E0" w14:textId="77777777" w:rsidTr="00BD3C4F">
        <w:trPr>
          <w:trHeight w:val="20"/>
          <w:jc w:val="center"/>
        </w:trPr>
        <w:tc>
          <w:tcPr>
            <w:tcW w:w="1298" w:type="dxa"/>
            <w:vMerge/>
            <w:vAlign w:val="center"/>
          </w:tcPr>
          <w:p w14:paraId="3E292366" w14:textId="77777777" w:rsidR="00E36FE0" w:rsidRDefault="00E36FE0" w:rsidP="00BD3C4F">
            <w:pPr>
              <w:spacing w:line="280" w:lineRule="exact"/>
              <w:jc w:val="center"/>
              <w:rPr>
                <w:rFonts w:ascii="宋体" w:hAnsi="宋体"/>
                <w:szCs w:val="21"/>
              </w:rPr>
            </w:pPr>
          </w:p>
        </w:tc>
        <w:tc>
          <w:tcPr>
            <w:tcW w:w="9832" w:type="dxa"/>
            <w:vAlign w:val="center"/>
          </w:tcPr>
          <w:p w14:paraId="4B3FE522" w14:textId="2D986574" w:rsidR="00E36FE0" w:rsidRDefault="00E36FE0" w:rsidP="00BD3C4F">
            <w:pPr>
              <w:spacing w:line="280" w:lineRule="exact"/>
              <w:rPr>
                <w:rFonts w:ascii="宋体" w:hAnsi="宋体"/>
                <w:szCs w:val="21"/>
              </w:rPr>
            </w:pPr>
            <w:r>
              <w:rPr>
                <w:rFonts w:ascii="宋体" w:hAnsi="宋体" w:hint="eastAsia"/>
                <w:szCs w:val="21"/>
              </w:rPr>
              <w:t>能够理论联系实际，注重引导学生思考本学科的新问题。</w:t>
            </w:r>
          </w:p>
        </w:tc>
        <w:tc>
          <w:tcPr>
            <w:tcW w:w="1158" w:type="dxa"/>
            <w:vAlign w:val="center"/>
          </w:tcPr>
          <w:p w14:paraId="6D462476" w14:textId="4C3661A0" w:rsidR="00E36FE0" w:rsidRDefault="00E36FE0" w:rsidP="00BD3C4F">
            <w:pPr>
              <w:spacing w:line="280" w:lineRule="exact"/>
              <w:jc w:val="center"/>
              <w:rPr>
                <w:rFonts w:ascii="宋体" w:hAnsi="宋体"/>
                <w:szCs w:val="21"/>
              </w:rPr>
            </w:pPr>
            <w:r>
              <w:rPr>
                <w:rFonts w:ascii="宋体" w:hAnsi="宋体" w:hint="eastAsia"/>
                <w:szCs w:val="21"/>
              </w:rPr>
              <w:t>4</w:t>
            </w:r>
          </w:p>
        </w:tc>
        <w:tc>
          <w:tcPr>
            <w:tcW w:w="1980" w:type="dxa"/>
            <w:vMerge/>
            <w:vAlign w:val="center"/>
          </w:tcPr>
          <w:p w14:paraId="36F1BE46" w14:textId="77777777" w:rsidR="00E36FE0" w:rsidRDefault="00E36FE0" w:rsidP="00BD3C4F">
            <w:pPr>
              <w:spacing w:line="280" w:lineRule="exact"/>
              <w:rPr>
                <w:rFonts w:ascii="宋体" w:hAnsi="宋体"/>
                <w:szCs w:val="21"/>
              </w:rPr>
            </w:pPr>
          </w:p>
        </w:tc>
        <w:tc>
          <w:tcPr>
            <w:tcW w:w="758" w:type="dxa"/>
            <w:vAlign w:val="center"/>
          </w:tcPr>
          <w:p w14:paraId="731D638F" w14:textId="77777777" w:rsidR="00E36FE0" w:rsidRDefault="00E36FE0" w:rsidP="00BD3C4F">
            <w:pPr>
              <w:spacing w:line="280" w:lineRule="exact"/>
              <w:rPr>
                <w:rFonts w:ascii="宋体" w:hAnsi="宋体"/>
                <w:szCs w:val="21"/>
              </w:rPr>
            </w:pPr>
          </w:p>
        </w:tc>
      </w:tr>
      <w:tr w:rsidR="00E36FE0" w14:paraId="1FDDBD37" w14:textId="77777777" w:rsidTr="00BD3C4F">
        <w:trPr>
          <w:trHeight w:val="20"/>
          <w:jc w:val="center"/>
        </w:trPr>
        <w:tc>
          <w:tcPr>
            <w:tcW w:w="1298" w:type="dxa"/>
            <w:vMerge/>
            <w:vAlign w:val="center"/>
          </w:tcPr>
          <w:p w14:paraId="04AEC555" w14:textId="77777777" w:rsidR="00E36FE0" w:rsidRDefault="00E36FE0" w:rsidP="00E36FE0">
            <w:pPr>
              <w:spacing w:line="280" w:lineRule="exact"/>
              <w:jc w:val="center"/>
              <w:rPr>
                <w:rFonts w:ascii="宋体" w:hAnsi="宋体"/>
                <w:szCs w:val="21"/>
              </w:rPr>
            </w:pPr>
          </w:p>
        </w:tc>
        <w:tc>
          <w:tcPr>
            <w:tcW w:w="9832" w:type="dxa"/>
            <w:vAlign w:val="center"/>
          </w:tcPr>
          <w:p w14:paraId="3FD4F537" w14:textId="6BF44C70" w:rsidR="00E36FE0" w:rsidRDefault="00E36FE0" w:rsidP="00E36FE0">
            <w:pPr>
              <w:spacing w:line="280" w:lineRule="exact"/>
              <w:rPr>
                <w:rFonts w:ascii="宋体" w:hAnsi="宋体"/>
                <w:szCs w:val="21"/>
              </w:rPr>
            </w:pPr>
            <w:r>
              <w:rPr>
                <w:rFonts w:ascii="宋体" w:hAnsi="宋体" w:hint="eastAsia"/>
                <w:szCs w:val="21"/>
              </w:rPr>
              <w:t>改革效果明显，符合课堂教学改革</w:t>
            </w:r>
            <w:r>
              <w:rPr>
                <w:rFonts w:ascii="Batang" w:eastAsia="Batang" w:hAnsi="Batang" w:hint="eastAsia"/>
                <w:szCs w:val="21"/>
              </w:rPr>
              <w:t>、</w:t>
            </w:r>
            <w:r>
              <w:rPr>
                <w:rFonts w:ascii="宋体" w:hAnsi="宋体" w:hint="eastAsia"/>
                <w:szCs w:val="21"/>
              </w:rPr>
              <w:t>学科专业要求，体现“以学为本，注重学生专业素养培养”的理念</w:t>
            </w:r>
          </w:p>
        </w:tc>
        <w:tc>
          <w:tcPr>
            <w:tcW w:w="1158" w:type="dxa"/>
            <w:vAlign w:val="center"/>
          </w:tcPr>
          <w:p w14:paraId="67D026AE" w14:textId="5DC45297" w:rsidR="00E36FE0" w:rsidRDefault="00E36FE0" w:rsidP="00E36FE0">
            <w:pPr>
              <w:spacing w:line="280" w:lineRule="exact"/>
              <w:jc w:val="center"/>
              <w:rPr>
                <w:rFonts w:ascii="宋体" w:hAnsi="宋体"/>
                <w:szCs w:val="21"/>
              </w:rPr>
            </w:pPr>
            <w:r>
              <w:rPr>
                <w:rFonts w:ascii="宋体" w:hAnsi="宋体"/>
                <w:szCs w:val="21"/>
              </w:rPr>
              <w:t>7</w:t>
            </w:r>
          </w:p>
        </w:tc>
        <w:tc>
          <w:tcPr>
            <w:tcW w:w="1980" w:type="dxa"/>
            <w:vMerge/>
            <w:vAlign w:val="center"/>
          </w:tcPr>
          <w:p w14:paraId="3768CA09" w14:textId="77777777" w:rsidR="00E36FE0" w:rsidRDefault="00E36FE0" w:rsidP="00E36FE0">
            <w:pPr>
              <w:spacing w:line="280" w:lineRule="exact"/>
              <w:rPr>
                <w:rFonts w:ascii="宋体" w:hAnsi="宋体"/>
                <w:szCs w:val="21"/>
              </w:rPr>
            </w:pPr>
          </w:p>
        </w:tc>
        <w:tc>
          <w:tcPr>
            <w:tcW w:w="758" w:type="dxa"/>
            <w:vAlign w:val="center"/>
          </w:tcPr>
          <w:p w14:paraId="4A1B9987" w14:textId="77777777" w:rsidR="00E36FE0" w:rsidRDefault="00E36FE0" w:rsidP="00E36FE0">
            <w:pPr>
              <w:spacing w:line="280" w:lineRule="exact"/>
              <w:rPr>
                <w:rFonts w:ascii="宋体" w:hAnsi="宋体"/>
                <w:szCs w:val="21"/>
              </w:rPr>
            </w:pPr>
          </w:p>
        </w:tc>
      </w:tr>
      <w:tr w:rsidR="00E36FE0" w14:paraId="56D68C25" w14:textId="77777777" w:rsidTr="00BD3C4F">
        <w:trPr>
          <w:trHeight w:val="20"/>
          <w:jc w:val="center"/>
        </w:trPr>
        <w:tc>
          <w:tcPr>
            <w:tcW w:w="1298" w:type="dxa"/>
            <w:vMerge w:val="restart"/>
            <w:vAlign w:val="center"/>
          </w:tcPr>
          <w:p w14:paraId="04547805" w14:textId="77777777" w:rsidR="00E36FE0" w:rsidRDefault="00E36FE0" w:rsidP="00E36FE0">
            <w:pPr>
              <w:spacing w:line="280" w:lineRule="exact"/>
              <w:jc w:val="center"/>
              <w:rPr>
                <w:rFonts w:ascii="宋体" w:hAnsi="宋体"/>
                <w:szCs w:val="21"/>
              </w:rPr>
            </w:pPr>
            <w:r w:rsidRPr="000F0AF0">
              <w:rPr>
                <w:rFonts w:ascii="宋体" w:hAnsi="宋体" w:hint="eastAsia"/>
                <w:szCs w:val="21"/>
              </w:rPr>
              <w:t>教学模式与方法及其改革效果</w:t>
            </w:r>
          </w:p>
          <w:p w14:paraId="378D06B9" w14:textId="77777777" w:rsidR="00E36FE0" w:rsidRDefault="00E36FE0" w:rsidP="00E36FE0">
            <w:pPr>
              <w:spacing w:line="280" w:lineRule="exact"/>
              <w:jc w:val="center"/>
              <w:rPr>
                <w:rFonts w:ascii="宋体" w:hAnsi="宋体"/>
                <w:szCs w:val="21"/>
              </w:rPr>
            </w:pPr>
            <w:r>
              <w:rPr>
                <w:rFonts w:ascii="宋体" w:hAnsi="宋体" w:hint="eastAsia"/>
                <w:szCs w:val="21"/>
              </w:rPr>
              <w:t>（</w:t>
            </w:r>
            <w:r>
              <w:rPr>
                <w:rFonts w:ascii="宋体" w:hAnsi="宋体"/>
                <w:szCs w:val="21"/>
              </w:rPr>
              <w:t>35</w:t>
            </w:r>
            <w:r>
              <w:rPr>
                <w:rFonts w:ascii="宋体" w:hAnsi="宋体" w:hint="eastAsia"/>
                <w:szCs w:val="21"/>
              </w:rPr>
              <w:t>分）</w:t>
            </w:r>
          </w:p>
        </w:tc>
        <w:tc>
          <w:tcPr>
            <w:tcW w:w="9832" w:type="dxa"/>
            <w:vAlign w:val="center"/>
          </w:tcPr>
          <w:p w14:paraId="3847B5CF" w14:textId="0CB919B6" w:rsidR="00E36FE0" w:rsidRDefault="00E36FE0" w:rsidP="00E36FE0">
            <w:pPr>
              <w:spacing w:line="280" w:lineRule="exact"/>
              <w:rPr>
                <w:rFonts w:ascii="宋体" w:hAnsi="宋体"/>
                <w:szCs w:val="21"/>
              </w:rPr>
            </w:pPr>
            <w:r>
              <w:rPr>
                <w:rFonts w:ascii="宋体" w:hAnsi="宋体" w:hint="eastAsia"/>
                <w:szCs w:val="21"/>
              </w:rPr>
              <w:t>能根据自己的课程特点选择最适合的教学方法。</w:t>
            </w:r>
            <w:r w:rsidR="00611154">
              <w:rPr>
                <w:rFonts w:ascii="宋体" w:hAnsi="宋体" w:hint="eastAsia"/>
                <w:szCs w:val="21"/>
              </w:rPr>
              <w:t>在课内提出明确的问题并整理成任务布置给学生，学生的完成情况及教师的点评情况。</w:t>
            </w:r>
          </w:p>
        </w:tc>
        <w:tc>
          <w:tcPr>
            <w:tcW w:w="1158" w:type="dxa"/>
            <w:vAlign w:val="center"/>
          </w:tcPr>
          <w:p w14:paraId="32168E6E" w14:textId="31DEE09C" w:rsidR="00E36FE0" w:rsidRDefault="00611154" w:rsidP="00E36FE0">
            <w:pPr>
              <w:spacing w:line="280" w:lineRule="exact"/>
              <w:jc w:val="center"/>
              <w:rPr>
                <w:rFonts w:ascii="宋体" w:hAnsi="宋体"/>
                <w:szCs w:val="21"/>
              </w:rPr>
            </w:pPr>
            <w:r>
              <w:rPr>
                <w:rFonts w:ascii="宋体" w:hAnsi="宋体"/>
                <w:szCs w:val="21"/>
              </w:rPr>
              <w:t>9</w:t>
            </w:r>
          </w:p>
        </w:tc>
        <w:tc>
          <w:tcPr>
            <w:tcW w:w="1980" w:type="dxa"/>
            <w:vMerge w:val="restart"/>
            <w:vAlign w:val="center"/>
          </w:tcPr>
          <w:p w14:paraId="2662EFB3" w14:textId="1187D3A8" w:rsidR="00E36FE0" w:rsidRDefault="005C5857" w:rsidP="00E36FE0">
            <w:pPr>
              <w:spacing w:line="280" w:lineRule="exact"/>
              <w:rPr>
                <w:rFonts w:ascii="宋体" w:hAnsi="宋体"/>
                <w:szCs w:val="21"/>
              </w:rPr>
            </w:pPr>
            <w:r>
              <w:rPr>
                <w:rFonts w:ascii="宋体" w:hAnsi="宋体" w:hint="eastAsia"/>
                <w:szCs w:val="21"/>
              </w:rPr>
              <w:t>考核评价小组听课，检查学生学习情况</w:t>
            </w:r>
          </w:p>
        </w:tc>
        <w:tc>
          <w:tcPr>
            <w:tcW w:w="758" w:type="dxa"/>
            <w:vAlign w:val="center"/>
          </w:tcPr>
          <w:p w14:paraId="3C92626C" w14:textId="77777777" w:rsidR="00E36FE0" w:rsidRDefault="00E36FE0" w:rsidP="00E36FE0">
            <w:pPr>
              <w:spacing w:line="280" w:lineRule="exact"/>
              <w:rPr>
                <w:rFonts w:ascii="宋体" w:hAnsi="宋体"/>
                <w:szCs w:val="21"/>
              </w:rPr>
            </w:pPr>
          </w:p>
        </w:tc>
      </w:tr>
      <w:tr w:rsidR="00E36FE0" w14:paraId="4CA6060A" w14:textId="77777777" w:rsidTr="00BD3C4F">
        <w:trPr>
          <w:trHeight w:val="20"/>
          <w:jc w:val="center"/>
        </w:trPr>
        <w:tc>
          <w:tcPr>
            <w:tcW w:w="1298" w:type="dxa"/>
            <w:vMerge/>
            <w:vAlign w:val="center"/>
          </w:tcPr>
          <w:p w14:paraId="7FCB4925" w14:textId="77777777" w:rsidR="00E36FE0" w:rsidRDefault="00E36FE0" w:rsidP="00E36FE0">
            <w:pPr>
              <w:spacing w:line="280" w:lineRule="exact"/>
              <w:jc w:val="center"/>
              <w:rPr>
                <w:rFonts w:ascii="宋体" w:hAnsi="宋体"/>
                <w:szCs w:val="21"/>
              </w:rPr>
            </w:pPr>
          </w:p>
        </w:tc>
        <w:tc>
          <w:tcPr>
            <w:tcW w:w="9832" w:type="dxa"/>
            <w:vAlign w:val="center"/>
          </w:tcPr>
          <w:p w14:paraId="34C20B40" w14:textId="4AFEDD8D" w:rsidR="00E36FE0" w:rsidRDefault="00E36FE0" w:rsidP="00E36FE0">
            <w:pPr>
              <w:spacing w:line="280" w:lineRule="exact"/>
              <w:rPr>
                <w:rFonts w:ascii="宋体" w:hAnsi="宋体"/>
                <w:szCs w:val="21"/>
              </w:rPr>
            </w:pPr>
            <w:r>
              <w:rPr>
                <w:rFonts w:ascii="宋体" w:hAnsi="宋体" w:hint="eastAsia"/>
                <w:szCs w:val="21"/>
              </w:rPr>
              <w:t>使用任务驱动法</w:t>
            </w:r>
            <w:r>
              <w:rPr>
                <w:rFonts w:ascii="Batang" w:eastAsia="Batang" w:hAnsi="Batang" w:hint="eastAsia"/>
                <w:szCs w:val="21"/>
              </w:rPr>
              <w:t>、</w:t>
            </w:r>
            <w:r>
              <w:rPr>
                <w:rFonts w:ascii="宋体" w:hAnsi="宋体" w:hint="eastAsia"/>
                <w:szCs w:val="21"/>
              </w:rPr>
              <w:t>案列教学法</w:t>
            </w:r>
            <w:r>
              <w:rPr>
                <w:rFonts w:ascii="Batang" w:eastAsia="Batang" w:hAnsi="Batang" w:hint="eastAsia"/>
                <w:szCs w:val="21"/>
              </w:rPr>
              <w:t>、</w:t>
            </w:r>
            <w:r>
              <w:rPr>
                <w:rFonts w:ascii="宋体" w:hAnsi="宋体" w:hint="eastAsia"/>
                <w:szCs w:val="21"/>
              </w:rPr>
              <w:t>项目教学法</w:t>
            </w:r>
            <w:r>
              <w:rPr>
                <w:rFonts w:ascii="Batang" w:eastAsia="Batang" w:hAnsi="Batang" w:hint="eastAsia"/>
                <w:szCs w:val="21"/>
              </w:rPr>
              <w:t>、</w:t>
            </w:r>
            <w:r>
              <w:rPr>
                <w:rFonts w:ascii="宋体" w:hAnsi="宋体" w:hint="eastAsia"/>
                <w:szCs w:val="21"/>
              </w:rPr>
              <w:t>P</w:t>
            </w:r>
            <w:r>
              <w:rPr>
                <w:rFonts w:ascii="宋体" w:hAnsi="宋体"/>
                <w:szCs w:val="21"/>
              </w:rPr>
              <w:t>BL</w:t>
            </w:r>
            <w:r>
              <w:rPr>
                <w:rFonts w:ascii="宋体" w:hAnsi="宋体" w:hint="eastAsia"/>
                <w:szCs w:val="21"/>
              </w:rPr>
              <w:t>教学法，特别是任务驱动法。</w:t>
            </w:r>
          </w:p>
        </w:tc>
        <w:tc>
          <w:tcPr>
            <w:tcW w:w="1158" w:type="dxa"/>
            <w:vAlign w:val="center"/>
          </w:tcPr>
          <w:p w14:paraId="13366501" w14:textId="23C126BA" w:rsidR="00E36FE0" w:rsidRDefault="005427F8" w:rsidP="00E36FE0">
            <w:pPr>
              <w:spacing w:line="280" w:lineRule="exact"/>
              <w:jc w:val="center"/>
              <w:rPr>
                <w:rFonts w:ascii="宋体" w:hAnsi="宋体"/>
                <w:szCs w:val="21"/>
              </w:rPr>
            </w:pPr>
            <w:r>
              <w:rPr>
                <w:rFonts w:ascii="宋体" w:hAnsi="宋体"/>
                <w:szCs w:val="21"/>
              </w:rPr>
              <w:t>9</w:t>
            </w:r>
          </w:p>
        </w:tc>
        <w:tc>
          <w:tcPr>
            <w:tcW w:w="1980" w:type="dxa"/>
            <w:vMerge/>
            <w:vAlign w:val="center"/>
          </w:tcPr>
          <w:p w14:paraId="28CD872B" w14:textId="77777777" w:rsidR="00E36FE0" w:rsidRDefault="00E36FE0" w:rsidP="00E36FE0">
            <w:pPr>
              <w:spacing w:line="280" w:lineRule="exact"/>
              <w:rPr>
                <w:rFonts w:ascii="宋体" w:hAnsi="宋体"/>
                <w:szCs w:val="21"/>
              </w:rPr>
            </w:pPr>
          </w:p>
        </w:tc>
        <w:tc>
          <w:tcPr>
            <w:tcW w:w="758" w:type="dxa"/>
            <w:vAlign w:val="center"/>
          </w:tcPr>
          <w:p w14:paraId="6FC7521D" w14:textId="77777777" w:rsidR="00E36FE0" w:rsidRDefault="00E36FE0" w:rsidP="00E36FE0">
            <w:pPr>
              <w:spacing w:line="280" w:lineRule="exact"/>
              <w:rPr>
                <w:rFonts w:ascii="宋体" w:hAnsi="宋体"/>
                <w:szCs w:val="21"/>
              </w:rPr>
            </w:pPr>
          </w:p>
        </w:tc>
      </w:tr>
      <w:tr w:rsidR="00E36FE0" w14:paraId="286B818C" w14:textId="77777777" w:rsidTr="00BD3C4F">
        <w:trPr>
          <w:trHeight w:val="20"/>
          <w:jc w:val="center"/>
        </w:trPr>
        <w:tc>
          <w:tcPr>
            <w:tcW w:w="1298" w:type="dxa"/>
            <w:vMerge/>
            <w:vAlign w:val="center"/>
          </w:tcPr>
          <w:p w14:paraId="18428FDE" w14:textId="77777777" w:rsidR="00E36FE0" w:rsidRDefault="00E36FE0" w:rsidP="00E36FE0">
            <w:pPr>
              <w:spacing w:line="280" w:lineRule="exact"/>
              <w:jc w:val="center"/>
              <w:rPr>
                <w:rFonts w:ascii="宋体" w:hAnsi="宋体"/>
                <w:szCs w:val="21"/>
              </w:rPr>
            </w:pPr>
          </w:p>
        </w:tc>
        <w:tc>
          <w:tcPr>
            <w:tcW w:w="9832" w:type="dxa"/>
            <w:vAlign w:val="center"/>
          </w:tcPr>
          <w:p w14:paraId="4C95F025" w14:textId="494FDE53" w:rsidR="00E36FE0" w:rsidRPr="00F66CED" w:rsidRDefault="00E36FE0" w:rsidP="00E36FE0">
            <w:pPr>
              <w:spacing w:line="280" w:lineRule="exact"/>
              <w:rPr>
                <w:rFonts w:ascii="宋体" w:hAnsi="宋体"/>
                <w:szCs w:val="21"/>
              </w:rPr>
            </w:pPr>
            <w:r>
              <w:rPr>
                <w:rFonts w:ascii="宋体" w:hAnsi="宋体" w:hint="eastAsia"/>
                <w:szCs w:val="21"/>
              </w:rPr>
              <w:t>所构建的问题具有综合性和探索性；不同的课程和阶段，问题和任务能实现多样化</w:t>
            </w:r>
            <w:r w:rsidR="00611154">
              <w:rPr>
                <w:rFonts w:ascii="宋体" w:hAnsi="宋体" w:hint="eastAsia"/>
                <w:szCs w:val="21"/>
              </w:rPr>
              <w:t>；能多种形式的完成师生互动。</w:t>
            </w:r>
          </w:p>
        </w:tc>
        <w:tc>
          <w:tcPr>
            <w:tcW w:w="1158" w:type="dxa"/>
            <w:vAlign w:val="center"/>
          </w:tcPr>
          <w:p w14:paraId="2F2A93A2" w14:textId="0AE07195" w:rsidR="00E36FE0" w:rsidRDefault="00E36FE0" w:rsidP="00E36FE0">
            <w:pPr>
              <w:spacing w:line="280" w:lineRule="exact"/>
              <w:jc w:val="center"/>
              <w:rPr>
                <w:rFonts w:ascii="宋体" w:hAnsi="宋体"/>
                <w:szCs w:val="21"/>
              </w:rPr>
            </w:pPr>
            <w:r>
              <w:rPr>
                <w:rFonts w:ascii="宋体" w:hAnsi="宋体"/>
                <w:szCs w:val="21"/>
              </w:rPr>
              <w:t>8</w:t>
            </w:r>
          </w:p>
        </w:tc>
        <w:tc>
          <w:tcPr>
            <w:tcW w:w="1980" w:type="dxa"/>
            <w:vMerge/>
            <w:vAlign w:val="center"/>
          </w:tcPr>
          <w:p w14:paraId="0F6E7FAD" w14:textId="77777777" w:rsidR="00E36FE0" w:rsidRDefault="00E36FE0" w:rsidP="00E36FE0">
            <w:pPr>
              <w:spacing w:line="280" w:lineRule="exact"/>
              <w:rPr>
                <w:rFonts w:ascii="宋体" w:hAnsi="宋体"/>
                <w:szCs w:val="21"/>
              </w:rPr>
            </w:pPr>
          </w:p>
        </w:tc>
        <w:tc>
          <w:tcPr>
            <w:tcW w:w="758" w:type="dxa"/>
            <w:vAlign w:val="center"/>
          </w:tcPr>
          <w:p w14:paraId="1D24D0D0" w14:textId="77777777" w:rsidR="00E36FE0" w:rsidRDefault="00E36FE0" w:rsidP="00E36FE0">
            <w:pPr>
              <w:spacing w:line="280" w:lineRule="exact"/>
              <w:rPr>
                <w:rFonts w:ascii="宋体" w:hAnsi="宋体"/>
                <w:szCs w:val="21"/>
              </w:rPr>
            </w:pPr>
          </w:p>
        </w:tc>
      </w:tr>
      <w:tr w:rsidR="00E36FE0" w14:paraId="51C0665F" w14:textId="77777777" w:rsidTr="00BD3C4F">
        <w:trPr>
          <w:trHeight w:val="20"/>
          <w:jc w:val="center"/>
        </w:trPr>
        <w:tc>
          <w:tcPr>
            <w:tcW w:w="1298" w:type="dxa"/>
            <w:vMerge/>
            <w:vAlign w:val="center"/>
          </w:tcPr>
          <w:p w14:paraId="3F55A45D" w14:textId="77777777" w:rsidR="00E36FE0" w:rsidRDefault="00E36FE0" w:rsidP="00E36FE0">
            <w:pPr>
              <w:spacing w:line="280" w:lineRule="exact"/>
              <w:jc w:val="center"/>
              <w:rPr>
                <w:rFonts w:ascii="宋体" w:hAnsi="宋体"/>
                <w:szCs w:val="21"/>
              </w:rPr>
            </w:pPr>
          </w:p>
        </w:tc>
        <w:tc>
          <w:tcPr>
            <w:tcW w:w="9832" w:type="dxa"/>
            <w:vAlign w:val="center"/>
          </w:tcPr>
          <w:p w14:paraId="538F48B8" w14:textId="0D76764B" w:rsidR="00E36FE0" w:rsidRDefault="00E36FE0" w:rsidP="00E36FE0">
            <w:pPr>
              <w:spacing w:line="280" w:lineRule="exact"/>
              <w:rPr>
                <w:rFonts w:ascii="宋体" w:hAnsi="宋体"/>
                <w:szCs w:val="21"/>
              </w:rPr>
            </w:pPr>
            <w:r>
              <w:rPr>
                <w:rFonts w:ascii="宋体" w:hAnsi="宋体" w:hint="eastAsia"/>
                <w:szCs w:val="21"/>
              </w:rPr>
              <w:t>改革效果明显，符合课堂教学改革要求。</w:t>
            </w:r>
            <w:r w:rsidR="00611154">
              <w:rPr>
                <w:rFonts w:ascii="宋体" w:hAnsi="宋体" w:hint="eastAsia"/>
                <w:szCs w:val="21"/>
              </w:rPr>
              <w:t>学生完成情况好，积极性高。</w:t>
            </w:r>
          </w:p>
        </w:tc>
        <w:tc>
          <w:tcPr>
            <w:tcW w:w="1158" w:type="dxa"/>
            <w:vAlign w:val="center"/>
          </w:tcPr>
          <w:p w14:paraId="3AE598E1" w14:textId="5EC5B66C" w:rsidR="00E36FE0" w:rsidRDefault="00E36FE0" w:rsidP="00E36FE0">
            <w:pPr>
              <w:spacing w:line="280" w:lineRule="exact"/>
              <w:jc w:val="center"/>
              <w:rPr>
                <w:rFonts w:ascii="宋体" w:hAnsi="宋体"/>
                <w:szCs w:val="21"/>
              </w:rPr>
            </w:pPr>
            <w:r>
              <w:rPr>
                <w:rFonts w:ascii="宋体" w:hAnsi="宋体"/>
                <w:szCs w:val="21"/>
              </w:rPr>
              <w:t>9</w:t>
            </w:r>
          </w:p>
        </w:tc>
        <w:tc>
          <w:tcPr>
            <w:tcW w:w="1980" w:type="dxa"/>
            <w:vMerge/>
            <w:vAlign w:val="center"/>
          </w:tcPr>
          <w:p w14:paraId="1526C802" w14:textId="77777777" w:rsidR="00E36FE0" w:rsidRDefault="00E36FE0" w:rsidP="00E36FE0">
            <w:pPr>
              <w:spacing w:line="280" w:lineRule="exact"/>
              <w:rPr>
                <w:rFonts w:ascii="宋体" w:hAnsi="宋体"/>
                <w:szCs w:val="21"/>
              </w:rPr>
            </w:pPr>
          </w:p>
        </w:tc>
        <w:tc>
          <w:tcPr>
            <w:tcW w:w="758" w:type="dxa"/>
            <w:vAlign w:val="center"/>
          </w:tcPr>
          <w:p w14:paraId="0BD3A728" w14:textId="77777777" w:rsidR="00E36FE0" w:rsidRDefault="00E36FE0" w:rsidP="00E36FE0">
            <w:pPr>
              <w:spacing w:line="280" w:lineRule="exact"/>
              <w:rPr>
                <w:rFonts w:ascii="宋体" w:hAnsi="宋体"/>
                <w:szCs w:val="21"/>
              </w:rPr>
            </w:pPr>
          </w:p>
        </w:tc>
      </w:tr>
      <w:tr w:rsidR="00E36FE0" w14:paraId="6512DBF5" w14:textId="77777777" w:rsidTr="00BD3C4F">
        <w:trPr>
          <w:trHeight w:val="20"/>
          <w:jc w:val="center"/>
        </w:trPr>
        <w:tc>
          <w:tcPr>
            <w:tcW w:w="1298" w:type="dxa"/>
            <w:vMerge w:val="restart"/>
            <w:vAlign w:val="center"/>
          </w:tcPr>
          <w:p w14:paraId="5D24373B" w14:textId="77777777" w:rsidR="00E36FE0" w:rsidRDefault="00E36FE0" w:rsidP="00E36FE0">
            <w:pPr>
              <w:spacing w:line="280" w:lineRule="exact"/>
              <w:jc w:val="center"/>
              <w:rPr>
                <w:rFonts w:ascii="宋体" w:hAnsi="宋体"/>
                <w:szCs w:val="21"/>
              </w:rPr>
            </w:pPr>
            <w:r w:rsidRPr="000F0AF0">
              <w:rPr>
                <w:rFonts w:ascii="宋体" w:hAnsi="宋体" w:hint="eastAsia"/>
                <w:szCs w:val="21"/>
              </w:rPr>
              <w:t>考核方法改革及其效果</w:t>
            </w:r>
          </w:p>
          <w:p w14:paraId="5167C1C7" w14:textId="77777777" w:rsidR="00E36FE0" w:rsidRDefault="00E36FE0" w:rsidP="00E36FE0">
            <w:pPr>
              <w:spacing w:line="280" w:lineRule="exact"/>
              <w:jc w:val="center"/>
              <w:rPr>
                <w:rFonts w:ascii="宋体" w:hAnsi="宋体"/>
                <w:szCs w:val="21"/>
              </w:rPr>
            </w:pPr>
            <w:r>
              <w:rPr>
                <w:rFonts w:ascii="宋体" w:hAnsi="宋体" w:hint="eastAsia"/>
                <w:szCs w:val="21"/>
              </w:rPr>
              <w:t>（20分）</w:t>
            </w:r>
          </w:p>
        </w:tc>
        <w:tc>
          <w:tcPr>
            <w:tcW w:w="9832" w:type="dxa"/>
            <w:vAlign w:val="center"/>
          </w:tcPr>
          <w:p w14:paraId="1481C5FD" w14:textId="74302EDF" w:rsidR="00E36FE0" w:rsidRDefault="00E36FE0" w:rsidP="00E36FE0">
            <w:pPr>
              <w:spacing w:line="280" w:lineRule="exact"/>
              <w:rPr>
                <w:rFonts w:ascii="宋体" w:hAnsi="宋体"/>
                <w:szCs w:val="21"/>
              </w:rPr>
            </w:pPr>
            <w:r>
              <w:rPr>
                <w:rFonts w:ascii="宋体" w:hAnsi="宋体" w:hint="eastAsia"/>
                <w:szCs w:val="21"/>
              </w:rPr>
              <w:t>由以教为主的评价转变为以学为主的评价，看学生们“学”得怎么样。</w:t>
            </w:r>
          </w:p>
        </w:tc>
        <w:tc>
          <w:tcPr>
            <w:tcW w:w="1158" w:type="dxa"/>
            <w:vAlign w:val="center"/>
          </w:tcPr>
          <w:p w14:paraId="51953474" w14:textId="017E1B03" w:rsidR="00E36FE0" w:rsidRDefault="00E36FE0" w:rsidP="00E36FE0">
            <w:pPr>
              <w:spacing w:line="280" w:lineRule="exact"/>
              <w:jc w:val="center"/>
              <w:rPr>
                <w:rFonts w:ascii="宋体" w:hAnsi="宋体"/>
                <w:szCs w:val="21"/>
              </w:rPr>
            </w:pPr>
            <w:r>
              <w:rPr>
                <w:rFonts w:ascii="宋体" w:hAnsi="宋体"/>
                <w:szCs w:val="21"/>
              </w:rPr>
              <w:t>7</w:t>
            </w:r>
          </w:p>
        </w:tc>
        <w:tc>
          <w:tcPr>
            <w:tcW w:w="1980" w:type="dxa"/>
            <w:vMerge w:val="restart"/>
            <w:vAlign w:val="center"/>
          </w:tcPr>
          <w:p w14:paraId="640A3329" w14:textId="6E40F60F" w:rsidR="00E36FE0" w:rsidRDefault="005C5857" w:rsidP="00E36FE0">
            <w:pPr>
              <w:spacing w:line="280" w:lineRule="exact"/>
              <w:rPr>
                <w:rFonts w:ascii="宋体" w:hAnsi="宋体"/>
                <w:szCs w:val="21"/>
              </w:rPr>
            </w:pPr>
            <w:r>
              <w:rPr>
                <w:rFonts w:ascii="宋体" w:hAnsi="宋体" w:hint="eastAsia"/>
                <w:szCs w:val="21"/>
              </w:rPr>
              <w:t>考核评价小组听课，检查学生学习情况</w:t>
            </w:r>
          </w:p>
        </w:tc>
        <w:tc>
          <w:tcPr>
            <w:tcW w:w="758" w:type="dxa"/>
            <w:vAlign w:val="center"/>
          </w:tcPr>
          <w:p w14:paraId="765990BF" w14:textId="77777777" w:rsidR="00E36FE0" w:rsidRDefault="00E36FE0" w:rsidP="00E36FE0">
            <w:pPr>
              <w:spacing w:line="280" w:lineRule="exact"/>
              <w:rPr>
                <w:rFonts w:ascii="宋体" w:hAnsi="宋体"/>
                <w:szCs w:val="21"/>
              </w:rPr>
            </w:pPr>
          </w:p>
        </w:tc>
      </w:tr>
      <w:tr w:rsidR="00E36FE0" w14:paraId="0BF3B86F" w14:textId="77777777" w:rsidTr="00BD3C4F">
        <w:trPr>
          <w:trHeight w:val="20"/>
          <w:jc w:val="center"/>
        </w:trPr>
        <w:tc>
          <w:tcPr>
            <w:tcW w:w="1298" w:type="dxa"/>
            <w:vMerge/>
            <w:vAlign w:val="center"/>
          </w:tcPr>
          <w:p w14:paraId="1F8D277D" w14:textId="77777777" w:rsidR="00E36FE0" w:rsidRDefault="00E36FE0" w:rsidP="00E36FE0">
            <w:pPr>
              <w:spacing w:line="280" w:lineRule="exact"/>
              <w:jc w:val="center"/>
              <w:rPr>
                <w:rFonts w:ascii="宋体" w:hAnsi="宋体"/>
                <w:szCs w:val="21"/>
              </w:rPr>
            </w:pPr>
          </w:p>
        </w:tc>
        <w:tc>
          <w:tcPr>
            <w:tcW w:w="9832" w:type="dxa"/>
            <w:vAlign w:val="center"/>
          </w:tcPr>
          <w:p w14:paraId="0530A5F4" w14:textId="1E6A2DA6" w:rsidR="00E36FE0" w:rsidRDefault="00E36FE0" w:rsidP="00E36FE0">
            <w:pPr>
              <w:spacing w:line="280" w:lineRule="exact"/>
              <w:rPr>
                <w:rFonts w:ascii="宋体" w:hAnsi="宋体"/>
                <w:szCs w:val="21"/>
              </w:rPr>
            </w:pPr>
            <w:r>
              <w:rPr>
                <w:rFonts w:ascii="宋体" w:hAnsi="宋体" w:hint="eastAsia"/>
                <w:szCs w:val="21"/>
              </w:rPr>
              <w:t>由对授课学时的评注转变为对学习小时得评注，不仅注重教学投入，更注重学习产出。</w:t>
            </w:r>
          </w:p>
        </w:tc>
        <w:tc>
          <w:tcPr>
            <w:tcW w:w="1158" w:type="dxa"/>
            <w:vAlign w:val="center"/>
          </w:tcPr>
          <w:p w14:paraId="365B3651" w14:textId="78872150" w:rsidR="00E36FE0" w:rsidRDefault="00E36FE0" w:rsidP="00E36FE0">
            <w:pPr>
              <w:spacing w:line="280" w:lineRule="exact"/>
              <w:jc w:val="center"/>
              <w:rPr>
                <w:rFonts w:ascii="宋体" w:hAnsi="宋体"/>
                <w:szCs w:val="21"/>
              </w:rPr>
            </w:pPr>
            <w:r>
              <w:rPr>
                <w:rFonts w:ascii="宋体" w:hAnsi="宋体"/>
                <w:szCs w:val="21"/>
              </w:rPr>
              <w:t>7</w:t>
            </w:r>
          </w:p>
        </w:tc>
        <w:tc>
          <w:tcPr>
            <w:tcW w:w="1980" w:type="dxa"/>
            <w:vMerge/>
            <w:vAlign w:val="center"/>
          </w:tcPr>
          <w:p w14:paraId="643F8F80" w14:textId="77777777" w:rsidR="00E36FE0" w:rsidRDefault="00E36FE0" w:rsidP="00E36FE0">
            <w:pPr>
              <w:spacing w:line="280" w:lineRule="exact"/>
              <w:rPr>
                <w:rFonts w:ascii="宋体" w:hAnsi="宋体"/>
                <w:szCs w:val="21"/>
              </w:rPr>
            </w:pPr>
          </w:p>
        </w:tc>
        <w:tc>
          <w:tcPr>
            <w:tcW w:w="758" w:type="dxa"/>
            <w:vAlign w:val="center"/>
          </w:tcPr>
          <w:p w14:paraId="757105AD" w14:textId="77777777" w:rsidR="00E36FE0" w:rsidRDefault="00E36FE0" w:rsidP="00E36FE0">
            <w:pPr>
              <w:spacing w:line="280" w:lineRule="exact"/>
              <w:rPr>
                <w:rFonts w:ascii="宋体" w:hAnsi="宋体"/>
                <w:szCs w:val="21"/>
              </w:rPr>
            </w:pPr>
          </w:p>
        </w:tc>
      </w:tr>
      <w:tr w:rsidR="00E36FE0" w14:paraId="6AB7DBEE" w14:textId="77777777" w:rsidTr="00BD3C4F">
        <w:trPr>
          <w:trHeight w:val="20"/>
          <w:jc w:val="center"/>
        </w:trPr>
        <w:tc>
          <w:tcPr>
            <w:tcW w:w="1298" w:type="dxa"/>
            <w:vMerge/>
            <w:vAlign w:val="center"/>
          </w:tcPr>
          <w:p w14:paraId="1FF73419" w14:textId="77777777" w:rsidR="00E36FE0" w:rsidRDefault="00E36FE0" w:rsidP="00E36FE0">
            <w:pPr>
              <w:spacing w:line="280" w:lineRule="exact"/>
              <w:jc w:val="center"/>
              <w:rPr>
                <w:rFonts w:ascii="宋体" w:hAnsi="宋体"/>
                <w:szCs w:val="21"/>
              </w:rPr>
            </w:pPr>
          </w:p>
        </w:tc>
        <w:tc>
          <w:tcPr>
            <w:tcW w:w="9832" w:type="dxa"/>
            <w:vAlign w:val="center"/>
          </w:tcPr>
          <w:p w14:paraId="69965847" w14:textId="5530B5AA" w:rsidR="00E36FE0" w:rsidRDefault="00E36FE0" w:rsidP="00E36FE0">
            <w:pPr>
              <w:spacing w:line="280" w:lineRule="exact"/>
              <w:rPr>
                <w:rFonts w:ascii="宋体" w:hAnsi="宋体"/>
                <w:szCs w:val="21"/>
              </w:rPr>
            </w:pPr>
            <w:r>
              <w:rPr>
                <w:rFonts w:ascii="宋体" w:hAnsi="宋体" w:hint="eastAsia"/>
                <w:szCs w:val="21"/>
              </w:rPr>
              <w:t>强化过程考核，注重应用能力考核，改革效果明显。</w:t>
            </w:r>
          </w:p>
        </w:tc>
        <w:tc>
          <w:tcPr>
            <w:tcW w:w="1158" w:type="dxa"/>
            <w:vAlign w:val="center"/>
          </w:tcPr>
          <w:p w14:paraId="47C59AA5" w14:textId="4CE45455" w:rsidR="00E36FE0" w:rsidRDefault="00E36FE0" w:rsidP="00E36FE0">
            <w:pPr>
              <w:spacing w:line="280" w:lineRule="exact"/>
              <w:jc w:val="center"/>
              <w:rPr>
                <w:rFonts w:ascii="宋体" w:hAnsi="宋体"/>
                <w:szCs w:val="21"/>
              </w:rPr>
            </w:pPr>
            <w:r>
              <w:rPr>
                <w:rFonts w:ascii="宋体" w:hAnsi="宋体"/>
                <w:szCs w:val="21"/>
              </w:rPr>
              <w:t>6</w:t>
            </w:r>
          </w:p>
        </w:tc>
        <w:tc>
          <w:tcPr>
            <w:tcW w:w="1980" w:type="dxa"/>
            <w:vMerge/>
            <w:vAlign w:val="center"/>
          </w:tcPr>
          <w:p w14:paraId="02CA99A4" w14:textId="77777777" w:rsidR="00E36FE0" w:rsidRDefault="00E36FE0" w:rsidP="00E36FE0">
            <w:pPr>
              <w:spacing w:line="280" w:lineRule="exact"/>
              <w:rPr>
                <w:rFonts w:ascii="宋体" w:hAnsi="宋体"/>
                <w:szCs w:val="21"/>
              </w:rPr>
            </w:pPr>
          </w:p>
        </w:tc>
        <w:tc>
          <w:tcPr>
            <w:tcW w:w="758" w:type="dxa"/>
            <w:vAlign w:val="center"/>
          </w:tcPr>
          <w:p w14:paraId="3174D90F" w14:textId="77777777" w:rsidR="00E36FE0" w:rsidRDefault="00E36FE0" w:rsidP="00E36FE0">
            <w:pPr>
              <w:spacing w:line="280" w:lineRule="exact"/>
              <w:rPr>
                <w:rFonts w:ascii="宋体" w:hAnsi="宋体"/>
                <w:szCs w:val="21"/>
              </w:rPr>
            </w:pPr>
          </w:p>
        </w:tc>
      </w:tr>
      <w:tr w:rsidR="00611154" w14:paraId="18BC0037" w14:textId="77777777" w:rsidTr="00BD3C4F">
        <w:trPr>
          <w:trHeight w:val="20"/>
          <w:jc w:val="center"/>
        </w:trPr>
        <w:tc>
          <w:tcPr>
            <w:tcW w:w="1298" w:type="dxa"/>
            <w:vMerge w:val="restart"/>
            <w:vAlign w:val="center"/>
          </w:tcPr>
          <w:p w14:paraId="207180BD" w14:textId="77777777" w:rsidR="00611154" w:rsidRDefault="00611154" w:rsidP="00E36FE0">
            <w:pPr>
              <w:spacing w:line="280" w:lineRule="exact"/>
              <w:jc w:val="center"/>
              <w:rPr>
                <w:rFonts w:ascii="宋体" w:hAnsi="宋体"/>
                <w:szCs w:val="21"/>
              </w:rPr>
            </w:pPr>
            <w:r w:rsidRPr="000F0AF0">
              <w:rPr>
                <w:rFonts w:ascii="宋体" w:hAnsi="宋体" w:hint="eastAsia"/>
                <w:szCs w:val="21"/>
              </w:rPr>
              <w:t>教学手段改革及其效果</w:t>
            </w:r>
          </w:p>
          <w:p w14:paraId="3D6483E3" w14:textId="77777777" w:rsidR="00611154" w:rsidRDefault="00611154" w:rsidP="00E36FE0">
            <w:pPr>
              <w:spacing w:line="280" w:lineRule="exact"/>
              <w:jc w:val="center"/>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分）</w:t>
            </w:r>
          </w:p>
        </w:tc>
        <w:tc>
          <w:tcPr>
            <w:tcW w:w="9832" w:type="dxa"/>
            <w:vAlign w:val="center"/>
          </w:tcPr>
          <w:p w14:paraId="54248244" w14:textId="67611996" w:rsidR="00611154" w:rsidRDefault="00611154" w:rsidP="00E36FE0">
            <w:pPr>
              <w:spacing w:line="280" w:lineRule="exact"/>
              <w:rPr>
                <w:rFonts w:ascii="宋体" w:hAnsi="宋体"/>
                <w:szCs w:val="21"/>
              </w:rPr>
            </w:pPr>
            <w:r>
              <w:rPr>
                <w:rFonts w:ascii="宋体" w:hAnsi="宋体" w:hint="eastAsia"/>
                <w:szCs w:val="21"/>
              </w:rPr>
              <w:t>采用网络信息技术提高课堂效率和效果。</w:t>
            </w:r>
          </w:p>
        </w:tc>
        <w:tc>
          <w:tcPr>
            <w:tcW w:w="1158" w:type="dxa"/>
            <w:vAlign w:val="center"/>
          </w:tcPr>
          <w:p w14:paraId="17A64CA3" w14:textId="635B8110" w:rsidR="00611154" w:rsidRDefault="00611154" w:rsidP="00E36FE0">
            <w:pPr>
              <w:spacing w:line="280" w:lineRule="exact"/>
              <w:jc w:val="center"/>
              <w:rPr>
                <w:rFonts w:ascii="宋体" w:hAnsi="宋体"/>
                <w:szCs w:val="21"/>
              </w:rPr>
            </w:pPr>
            <w:r>
              <w:rPr>
                <w:rFonts w:ascii="宋体" w:hAnsi="宋体" w:hint="eastAsia"/>
                <w:szCs w:val="21"/>
              </w:rPr>
              <w:t>5</w:t>
            </w:r>
          </w:p>
        </w:tc>
        <w:tc>
          <w:tcPr>
            <w:tcW w:w="1980" w:type="dxa"/>
            <w:vMerge w:val="restart"/>
            <w:vAlign w:val="center"/>
          </w:tcPr>
          <w:p w14:paraId="61D6CC33" w14:textId="391FBB77" w:rsidR="00611154" w:rsidRDefault="005C5857" w:rsidP="00E36FE0">
            <w:pPr>
              <w:spacing w:line="280" w:lineRule="exact"/>
              <w:rPr>
                <w:rFonts w:ascii="宋体" w:hAnsi="宋体"/>
                <w:szCs w:val="21"/>
              </w:rPr>
            </w:pPr>
            <w:r>
              <w:rPr>
                <w:rFonts w:ascii="宋体" w:hAnsi="宋体" w:hint="eastAsia"/>
                <w:szCs w:val="21"/>
              </w:rPr>
              <w:t>考核评价小组听课，检查学生学习情况</w:t>
            </w:r>
          </w:p>
        </w:tc>
        <w:tc>
          <w:tcPr>
            <w:tcW w:w="758" w:type="dxa"/>
            <w:vAlign w:val="center"/>
          </w:tcPr>
          <w:p w14:paraId="0864A935" w14:textId="77777777" w:rsidR="00611154" w:rsidRDefault="00611154" w:rsidP="00E36FE0">
            <w:pPr>
              <w:spacing w:line="280" w:lineRule="exact"/>
              <w:rPr>
                <w:rFonts w:ascii="宋体" w:hAnsi="宋体"/>
                <w:szCs w:val="21"/>
              </w:rPr>
            </w:pPr>
          </w:p>
        </w:tc>
      </w:tr>
      <w:tr w:rsidR="00611154" w14:paraId="678C384B" w14:textId="77777777" w:rsidTr="00BD3C4F">
        <w:trPr>
          <w:trHeight w:val="20"/>
          <w:jc w:val="center"/>
        </w:trPr>
        <w:tc>
          <w:tcPr>
            <w:tcW w:w="1298" w:type="dxa"/>
            <w:vMerge/>
            <w:vAlign w:val="center"/>
          </w:tcPr>
          <w:p w14:paraId="7F610D07" w14:textId="77777777" w:rsidR="00611154" w:rsidRDefault="00611154" w:rsidP="00E36FE0">
            <w:pPr>
              <w:spacing w:line="280" w:lineRule="exact"/>
              <w:jc w:val="center"/>
              <w:rPr>
                <w:rFonts w:ascii="宋体" w:hAnsi="宋体"/>
                <w:szCs w:val="21"/>
              </w:rPr>
            </w:pPr>
          </w:p>
        </w:tc>
        <w:tc>
          <w:tcPr>
            <w:tcW w:w="9832" w:type="dxa"/>
            <w:vAlign w:val="center"/>
          </w:tcPr>
          <w:p w14:paraId="493DB795" w14:textId="316CA350" w:rsidR="00611154" w:rsidRDefault="00611154" w:rsidP="00E36FE0">
            <w:pPr>
              <w:spacing w:line="280" w:lineRule="exact"/>
              <w:rPr>
                <w:rFonts w:ascii="宋体" w:hAnsi="宋体"/>
                <w:szCs w:val="21"/>
              </w:rPr>
            </w:pPr>
            <w:r>
              <w:rPr>
                <w:rFonts w:ascii="宋体" w:hAnsi="宋体" w:hint="eastAsia"/>
                <w:szCs w:val="21"/>
              </w:rPr>
              <w:t>将课堂发言及点评</w:t>
            </w:r>
            <w:r>
              <w:rPr>
                <w:rFonts w:ascii="Batang" w:eastAsia="Batang" w:hAnsi="Batang" w:hint="eastAsia"/>
                <w:szCs w:val="21"/>
              </w:rPr>
              <w:t>、</w:t>
            </w:r>
            <w:r>
              <w:rPr>
                <w:rFonts w:ascii="宋体" w:hAnsi="宋体" w:hint="eastAsia"/>
                <w:szCs w:val="21"/>
              </w:rPr>
              <w:t>写小论文和读书笔记</w:t>
            </w:r>
            <w:r>
              <w:rPr>
                <w:rFonts w:ascii="Batang" w:eastAsia="Batang" w:hAnsi="Batang" w:hint="eastAsia"/>
                <w:szCs w:val="21"/>
              </w:rPr>
              <w:t>、</w:t>
            </w:r>
            <w:r>
              <w:rPr>
                <w:rFonts w:ascii="宋体" w:hAnsi="宋体" w:hint="eastAsia"/>
                <w:szCs w:val="21"/>
              </w:rPr>
              <w:t>P</w:t>
            </w:r>
            <w:r>
              <w:rPr>
                <w:rFonts w:ascii="宋体" w:hAnsi="宋体"/>
                <w:szCs w:val="21"/>
              </w:rPr>
              <w:t>PT</w:t>
            </w:r>
            <w:r>
              <w:rPr>
                <w:rFonts w:ascii="宋体" w:hAnsi="宋体" w:hint="eastAsia"/>
                <w:szCs w:val="21"/>
              </w:rPr>
              <w:t>制作</w:t>
            </w:r>
            <w:r>
              <w:rPr>
                <w:rFonts w:ascii="Batang" w:eastAsia="Batang" w:hAnsi="Batang" w:hint="eastAsia"/>
                <w:szCs w:val="21"/>
              </w:rPr>
              <w:t>、</w:t>
            </w:r>
            <w:r>
              <w:rPr>
                <w:rFonts w:ascii="宋体" w:hAnsi="宋体" w:hint="eastAsia"/>
                <w:szCs w:val="21"/>
              </w:rPr>
              <w:t>小组出题等环节以不同比例和方式计入平时成绩，充分体现形成性考核和过程激励。</w:t>
            </w:r>
          </w:p>
        </w:tc>
        <w:tc>
          <w:tcPr>
            <w:tcW w:w="1158" w:type="dxa"/>
            <w:vAlign w:val="center"/>
          </w:tcPr>
          <w:p w14:paraId="5FB8BAA6" w14:textId="48732737" w:rsidR="00611154" w:rsidRDefault="00611154" w:rsidP="00E36FE0">
            <w:pPr>
              <w:spacing w:line="280" w:lineRule="exact"/>
              <w:jc w:val="center"/>
              <w:rPr>
                <w:rFonts w:ascii="宋体" w:hAnsi="宋体"/>
                <w:szCs w:val="21"/>
              </w:rPr>
            </w:pPr>
            <w:r>
              <w:rPr>
                <w:rFonts w:ascii="宋体" w:hAnsi="宋体" w:hint="eastAsia"/>
                <w:szCs w:val="21"/>
              </w:rPr>
              <w:t>6</w:t>
            </w:r>
          </w:p>
        </w:tc>
        <w:tc>
          <w:tcPr>
            <w:tcW w:w="1980" w:type="dxa"/>
            <w:vMerge/>
            <w:vAlign w:val="center"/>
          </w:tcPr>
          <w:p w14:paraId="4CDD653F" w14:textId="77777777" w:rsidR="00611154" w:rsidRDefault="00611154" w:rsidP="00E36FE0">
            <w:pPr>
              <w:spacing w:line="280" w:lineRule="exact"/>
              <w:rPr>
                <w:rFonts w:ascii="宋体" w:hAnsi="宋体"/>
                <w:szCs w:val="21"/>
              </w:rPr>
            </w:pPr>
          </w:p>
        </w:tc>
        <w:tc>
          <w:tcPr>
            <w:tcW w:w="758" w:type="dxa"/>
            <w:vAlign w:val="center"/>
          </w:tcPr>
          <w:p w14:paraId="6481EDCA" w14:textId="77777777" w:rsidR="00611154" w:rsidRDefault="00611154" w:rsidP="00E36FE0">
            <w:pPr>
              <w:spacing w:line="280" w:lineRule="exact"/>
              <w:rPr>
                <w:rFonts w:ascii="宋体" w:hAnsi="宋体"/>
                <w:szCs w:val="21"/>
              </w:rPr>
            </w:pPr>
          </w:p>
        </w:tc>
      </w:tr>
      <w:tr w:rsidR="00611154" w14:paraId="52E495F7" w14:textId="77777777" w:rsidTr="00BD3C4F">
        <w:trPr>
          <w:trHeight w:val="20"/>
          <w:jc w:val="center"/>
        </w:trPr>
        <w:tc>
          <w:tcPr>
            <w:tcW w:w="1298" w:type="dxa"/>
            <w:vMerge/>
            <w:vAlign w:val="center"/>
          </w:tcPr>
          <w:p w14:paraId="09589441" w14:textId="77777777" w:rsidR="00611154" w:rsidRDefault="00611154" w:rsidP="00E36FE0">
            <w:pPr>
              <w:spacing w:line="280" w:lineRule="exact"/>
              <w:jc w:val="center"/>
              <w:rPr>
                <w:rFonts w:ascii="宋体" w:hAnsi="宋体"/>
                <w:szCs w:val="21"/>
              </w:rPr>
            </w:pPr>
          </w:p>
        </w:tc>
        <w:tc>
          <w:tcPr>
            <w:tcW w:w="9832" w:type="dxa"/>
            <w:vAlign w:val="center"/>
          </w:tcPr>
          <w:p w14:paraId="263C3085" w14:textId="00F396D1" w:rsidR="00611154" w:rsidRDefault="00611154" w:rsidP="00E36FE0">
            <w:pPr>
              <w:spacing w:line="280" w:lineRule="exact"/>
              <w:rPr>
                <w:rFonts w:ascii="宋体" w:hAnsi="宋体"/>
                <w:szCs w:val="21"/>
              </w:rPr>
            </w:pPr>
            <w:r>
              <w:rPr>
                <w:rFonts w:ascii="宋体" w:hAnsi="宋体" w:hint="eastAsia"/>
                <w:szCs w:val="21"/>
              </w:rPr>
              <w:t>效果和成果明显，能培养学生的自主学习能力和团队能力。</w:t>
            </w:r>
          </w:p>
        </w:tc>
        <w:tc>
          <w:tcPr>
            <w:tcW w:w="1158" w:type="dxa"/>
            <w:vAlign w:val="center"/>
          </w:tcPr>
          <w:p w14:paraId="6E1E2CEA" w14:textId="04B4521C" w:rsidR="00611154" w:rsidRDefault="00611154" w:rsidP="00E36FE0">
            <w:pPr>
              <w:spacing w:line="280" w:lineRule="exact"/>
              <w:jc w:val="center"/>
              <w:rPr>
                <w:rFonts w:ascii="宋体" w:hAnsi="宋体"/>
                <w:szCs w:val="21"/>
              </w:rPr>
            </w:pPr>
            <w:r>
              <w:rPr>
                <w:rFonts w:ascii="宋体" w:hAnsi="宋体" w:hint="eastAsia"/>
                <w:szCs w:val="21"/>
              </w:rPr>
              <w:t>4</w:t>
            </w:r>
          </w:p>
        </w:tc>
        <w:tc>
          <w:tcPr>
            <w:tcW w:w="1980" w:type="dxa"/>
            <w:vMerge/>
            <w:vAlign w:val="center"/>
          </w:tcPr>
          <w:p w14:paraId="16ADFB9B" w14:textId="77777777" w:rsidR="00611154" w:rsidRDefault="00611154" w:rsidP="00E36FE0">
            <w:pPr>
              <w:spacing w:line="280" w:lineRule="exact"/>
              <w:rPr>
                <w:rFonts w:ascii="宋体" w:hAnsi="宋体"/>
                <w:szCs w:val="21"/>
              </w:rPr>
            </w:pPr>
          </w:p>
        </w:tc>
        <w:tc>
          <w:tcPr>
            <w:tcW w:w="758" w:type="dxa"/>
            <w:vAlign w:val="center"/>
          </w:tcPr>
          <w:p w14:paraId="2B9A20AF" w14:textId="77777777" w:rsidR="00611154" w:rsidRDefault="00611154" w:rsidP="00E36FE0">
            <w:pPr>
              <w:spacing w:line="280" w:lineRule="exact"/>
              <w:rPr>
                <w:rFonts w:ascii="宋体" w:hAnsi="宋体"/>
                <w:szCs w:val="21"/>
              </w:rPr>
            </w:pPr>
          </w:p>
        </w:tc>
      </w:tr>
      <w:tr w:rsidR="00E36FE0" w14:paraId="49013F2E" w14:textId="77777777" w:rsidTr="00BD3C4F">
        <w:trPr>
          <w:trHeight w:val="20"/>
          <w:jc w:val="center"/>
        </w:trPr>
        <w:tc>
          <w:tcPr>
            <w:tcW w:w="1298" w:type="dxa"/>
            <w:vAlign w:val="center"/>
          </w:tcPr>
          <w:p w14:paraId="2E002453" w14:textId="77777777" w:rsidR="00E36FE0" w:rsidRDefault="00E36FE0" w:rsidP="00E36FE0">
            <w:pPr>
              <w:spacing w:line="280" w:lineRule="exact"/>
              <w:jc w:val="center"/>
              <w:rPr>
                <w:rFonts w:ascii="宋体" w:hAnsi="宋体"/>
                <w:szCs w:val="21"/>
              </w:rPr>
            </w:pPr>
            <w:r>
              <w:rPr>
                <w:rFonts w:ascii="宋体" w:hAnsi="宋体" w:hint="eastAsia"/>
                <w:szCs w:val="21"/>
              </w:rPr>
              <w:t>持续改进</w:t>
            </w:r>
          </w:p>
          <w:p w14:paraId="567E438A" w14:textId="77777777" w:rsidR="00E36FE0" w:rsidRDefault="00E36FE0" w:rsidP="00E36FE0">
            <w:pPr>
              <w:spacing w:line="280" w:lineRule="exact"/>
              <w:jc w:val="center"/>
              <w:rPr>
                <w:rFonts w:ascii="宋体" w:hAnsi="宋体"/>
                <w:szCs w:val="21"/>
              </w:rPr>
            </w:pPr>
            <w:r>
              <w:rPr>
                <w:rFonts w:ascii="宋体" w:hAnsi="宋体" w:hint="eastAsia"/>
                <w:szCs w:val="21"/>
              </w:rPr>
              <w:t>（10分）</w:t>
            </w:r>
          </w:p>
        </w:tc>
        <w:tc>
          <w:tcPr>
            <w:tcW w:w="9832" w:type="dxa"/>
            <w:vAlign w:val="center"/>
          </w:tcPr>
          <w:p w14:paraId="44F1F899" w14:textId="77777777" w:rsidR="00E36FE0" w:rsidRDefault="00E36FE0" w:rsidP="00E36FE0">
            <w:pPr>
              <w:spacing w:line="280" w:lineRule="exact"/>
              <w:rPr>
                <w:rFonts w:ascii="宋体" w:hAnsi="宋体"/>
                <w:szCs w:val="21"/>
              </w:rPr>
            </w:pPr>
            <w:r>
              <w:rPr>
                <w:rFonts w:ascii="宋体" w:hAnsi="宋体" w:hint="eastAsia"/>
                <w:szCs w:val="21"/>
              </w:rPr>
              <w:t>对课程实施过程和结果进行总结与反思，形成总结报告；重点分析学生在学习兴趣、自主与合作学习等方面的表现；提出教学内容、方法等方面的改进措施。</w:t>
            </w:r>
          </w:p>
        </w:tc>
        <w:tc>
          <w:tcPr>
            <w:tcW w:w="1158" w:type="dxa"/>
            <w:vAlign w:val="center"/>
          </w:tcPr>
          <w:p w14:paraId="11DADBE7" w14:textId="77777777" w:rsidR="00E36FE0" w:rsidRDefault="00E36FE0" w:rsidP="00E36FE0">
            <w:pPr>
              <w:spacing w:line="280" w:lineRule="exact"/>
              <w:jc w:val="center"/>
              <w:rPr>
                <w:rFonts w:ascii="宋体" w:hAnsi="宋体"/>
                <w:szCs w:val="21"/>
              </w:rPr>
            </w:pPr>
            <w:r>
              <w:rPr>
                <w:rFonts w:ascii="宋体" w:hAnsi="宋体" w:hint="eastAsia"/>
                <w:szCs w:val="21"/>
              </w:rPr>
              <w:t>10</w:t>
            </w:r>
          </w:p>
        </w:tc>
        <w:tc>
          <w:tcPr>
            <w:tcW w:w="1980" w:type="dxa"/>
            <w:vAlign w:val="center"/>
          </w:tcPr>
          <w:p w14:paraId="1432E9FD" w14:textId="77777777" w:rsidR="00E36FE0" w:rsidRDefault="00E36FE0" w:rsidP="00E36FE0">
            <w:pPr>
              <w:spacing w:line="280" w:lineRule="exact"/>
              <w:rPr>
                <w:rFonts w:ascii="宋体" w:hAnsi="宋体"/>
                <w:szCs w:val="21"/>
              </w:rPr>
            </w:pPr>
            <w:r>
              <w:rPr>
                <w:rFonts w:ascii="宋体" w:hAnsi="宋体" w:hint="eastAsia"/>
                <w:szCs w:val="21"/>
              </w:rPr>
              <w:t>总结报告、改进措施</w:t>
            </w:r>
          </w:p>
        </w:tc>
        <w:tc>
          <w:tcPr>
            <w:tcW w:w="758" w:type="dxa"/>
            <w:vAlign w:val="center"/>
          </w:tcPr>
          <w:p w14:paraId="004743D0" w14:textId="77777777" w:rsidR="00E36FE0" w:rsidRDefault="00E36FE0" w:rsidP="00E36FE0">
            <w:pPr>
              <w:spacing w:line="280" w:lineRule="exact"/>
              <w:rPr>
                <w:rFonts w:ascii="宋体" w:hAnsi="宋体"/>
                <w:szCs w:val="21"/>
              </w:rPr>
            </w:pPr>
          </w:p>
        </w:tc>
      </w:tr>
      <w:tr w:rsidR="00E36FE0" w14:paraId="4AC580E3" w14:textId="77777777" w:rsidTr="00BD3C4F">
        <w:trPr>
          <w:trHeight w:val="20"/>
          <w:jc w:val="center"/>
        </w:trPr>
        <w:tc>
          <w:tcPr>
            <w:tcW w:w="1298" w:type="dxa"/>
            <w:vAlign w:val="center"/>
          </w:tcPr>
          <w:p w14:paraId="4FE19F87" w14:textId="77777777" w:rsidR="00E36FE0" w:rsidRDefault="00E36FE0" w:rsidP="00E36FE0">
            <w:pPr>
              <w:spacing w:line="280" w:lineRule="exact"/>
              <w:jc w:val="center"/>
              <w:rPr>
                <w:rFonts w:ascii="宋体" w:hAnsi="宋体"/>
                <w:szCs w:val="21"/>
              </w:rPr>
            </w:pPr>
            <w:r>
              <w:rPr>
                <w:rFonts w:ascii="宋体" w:hAnsi="宋体" w:hint="eastAsia"/>
                <w:szCs w:val="21"/>
              </w:rPr>
              <w:t>说明</w:t>
            </w:r>
          </w:p>
        </w:tc>
        <w:tc>
          <w:tcPr>
            <w:tcW w:w="13728" w:type="dxa"/>
            <w:gridSpan w:val="4"/>
            <w:vAlign w:val="center"/>
          </w:tcPr>
          <w:p w14:paraId="1DB1E1C6" w14:textId="77777777" w:rsidR="00E36FE0" w:rsidRDefault="00E36FE0" w:rsidP="00E36FE0">
            <w:pPr>
              <w:spacing w:line="280" w:lineRule="exact"/>
              <w:rPr>
                <w:rFonts w:ascii="宋体" w:hAnsi="宋体"/>
                <w:szCs w:val="21"/>
              </w:rPr>
            </w:pPr>
            <w:r>
              <w:rPr>
                <w:rFonts w:ascii="宋体" w:hAnsi="宋体" w:hint="eastAsia"/>
                <w:szCs w:val="21"/>
              </w:rPr>
              <w:t>（1）验收时，各项应提供必要的文件、数据与支撑材料等；（2）课程大纲请统一参照大纲格式要求；</w:t>
            </w:r>
          </w:p>
          <w:p w14:paraId="4C2F39B4" w14:textId="0A3EB2CC" w:rsidR="00E36FE0" w:rsidRDefault="00E36FE0" w:rsidP="00E36FE0">
            <w:pPr>
              <w:spacing w:line="280" w:lineRule="exact"/>
              <w:rPr>
                <w:rFonts w:ascii="宋体" w:hAnsi="宋体"/>
                <w:szCs w:val="21"/>
              </w:rPr>
            </w:pPr>
            <w:r>
              <w:rPr>
                <w:rFonts w:ascii="宋体" w:hAnsi="宋体" w:hint="eastAsia"/>
                <w:szCs w:val="21"/>
              </w:rPr>
              <w:t>（3）总分为100分。总评分≥60分为通过达标</w:t>
            </w:r>
            <w:r w:rsidR="00AF3D65">
              <w:rPr>
                <w:rFonts w:ascii="宋体" w:hAnsi="宋体" w:hint="eastAsia"/>
                <w:szCs w:val="21"/>
              </w:rPr>
              <w:t>合格</w:t>
            </w:r>
            <w:r>
              <w:rPr>
                <w:rFonts w:ascii="宋体" w:hAnsi="宋体" w:hint="eastAsia"/>
                <w:szCs w:val="21"/>
              </w:rPr>
              <w:t>验收</w:t>
            </w:r>
            <w:r w:rsidR="00AF3D65">
              <w:rPr>
                <w:rFonts w:ascii="宋体" w:hAnsi="宋体" w:hint="eastAsia"/>
                <w:szCs w:val="21"/>
              </w:rPr>
              <w:t>，分优秀</w:t>
            </w:r>
            <w:r w:rsidR="00EB3026">
              <w:rPr>
                <w:rFonts w:ascii="Batang" w:eastAsia="Batang" w:hAnsi="Batang" w:hint="eastAsia"/>
                <w:szCs w:val="21"/>
              </w:rPr>
              <w:t>、</w:t>
            </w:r>
            <w:r w:rsidR="00EB3026">
              <w:rPr>
                <w:rFonts w:ascii="宋体" w:hAnsi="宋体" w:hint="eastAsia"/>
                <w:szCs w:val="21"/>
              </w:rPr>
              <w:t>合格和不合格三个档次；（4）</w:t>
            </w:r>
            <w:r>
              <w:rPr>
                <w:rFonts w:ascii="宋体" w:hAnsi="宋体" w:hint="eastAsia"/>
                <w:szCs w:val="21"/>
              </w:rPr>
              <w:t>对不合格的课程，各课程归属单位提出具体的改进意见，重新进入下一轮达标验收。</w:t>
            </w:r>
          </w:p>
        </w:tc>
      </w:tr>
    </w:tbl>
    <w:p w14:paraId="3306F056" w14:textId="6DAFCD43" w:rsidR="00394FFD" w:rsidRPr="007061A8" w:rsidRDefault="00394FFD">
      <w:pPr>
        <w:rPr>
          <w:color w:val="000000" w:themeColor="text1"/>
          <w:sz w:val="28"/>
          <w:szCs w:val="28"/>
        </w:rPr>
      </w:pPr>
    </w:p>
    <w:sectPr w:rsidR="00394FFD" w:rsidRPr="007061A8" w:rsidSect="007061A8">
      <w:pgSz w:w="16838" w:h="11906" w:orient="landscape"/>
      <w:pgMar w:top="1304" w:right="851" w:bottom="158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30C07" w14:textId="77777777" w:rsidR="004E1D4F" w:rsidRDefault="005C5857">
      <w:r>
        <w:separator/>
      </w:r>
    </w:p>
  </w:endnote>
  <w:endnote w:type="continuationSeparator" w:id="0">
    <w:p w14:paraId="6D0453C9" w14:textId="77777777" w:rsidR="004E1D4F" w:rsidRDefault="005C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12EE8" w14:textId="77777777" w:rsidR="00394FFD" w:rsidRDefault="005C5857">
    <w:pPr>
      <w:pStyle w:val="a3"/>
      <w:jc w:val="center"/>
    </w:pPr>
    <w:r>
      <w:fldChar w:fldCharType="begin"/>
    </w:r>
    <w:r>
      <w:instrText xml:space="preserve"> PAGE   \* MERGEFORMAT </w:instrText>
    </w:r>
    <w:r>
      <w:fldChar w:fldCharType="separate"/>
    </w:r>
    <w:r>
      <w:rPr>
        <w:lang w:val="zh-CN"/>
      </w:rPr>
      <w:t>8</w:t>
    </w:r>
    <w:r>
      <w:fldChar w:fldCharType="end"/>
    </w:r>
  </w:p>
  <w:p w14:paraId="40914A74" w14:textId="77777777" w:rsidR="00394FFD" w:rsidRDefault="00394FF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80E3C" w14:textId="77777777" w:rsidR="004E1D4F" w:rsidRDefault="005C5857">
      <w:r>
        <w:separator/>
      </w:r>
    </w:p>
  </w:footnote>
  <w:footnote w:type="continuationSeparator" w:id="0">
    <w:p w14:paraId="75B44840" w14:textId="77777777" w:rsidR="004E1D4F" w:rsidRDefault="005C5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FB8249B"/>
    <w:rsid w:val="001B77AB"/>
    <w:rsid w:val="002023D6"/>
    <w:rsid w:val="00303DA8"/>
    <w:rsid w:val="0032536E"/>
    <w:rsid w:val="00363B4F"/>
    <w:rsid w:val="00394FFD"/>
    <w:rsid w:val="00445620"/>
    <w:rsid w:val="004E1D4F"/>
    <w:rsid w:val="005427F8"/>
    <w:rsid w:val="00563CF4"/>
    <w:rsid w:val="005C18B6"/>
    <w:rsid w:val="005C5857"/>
    <w:rsid w:val="006003CF"/>
    <w:rsid w:val="00611154"/>
    <w:rsid w:val="007061A8"/>
    <w:rsid w:val="007E0697"/>
    <w:rsid w:val="008331F9"/>
    <w:rsid w:val="00AA2A7A"/>
    <w:rsid w:val="00AF3D65"/>
    <w:rsid w:val="00CB2764"/>
    <w:rsid w:val="00D30DEF"/>
    <w:rsid w:val="00DC111D"/>
    <w:rsid w:val="00E36FE0"/>
    <w:rsid w:val="00EA4A5F"/>
    <w:rsid w:val="00EB3026"/>
    <w:rsid w:val="00ED1F9B"/>
    <w:rsid w:val="00ED7CDA"/>
    <w:rsid w:val="00EE2451"/>
    <w:rsid w:val="00F64284"/>
    <w:rsid w:val="00F66CED"/>
    <w:rsid w:val="00F71B6D"/>
    <w:rsid w:val="010C07BE"/>
    <w:rsid w:val="02F27565"/>
    <w:rsid w:val="10FB66BC"/>
    <w:rsid w:val="137C4917"/>
    <w:rsid w:val="1DB378B4"/>
    <w:rsid w:val="22BD3D0D"/>
    <w:rsid w:val="27291C5B"/>
    <w:rsid w:val="2FE62671"/>
    <w:rsid w:val="32E70702"/>
    <w:rsid w:val="3E844B66"/>
    <w:rsid w:val="3F86389B"/>
    <w:rsid w:val="3FCB22EC"/>
    <w:rsid w:val="40BD413A"/>
    <w:rsid w:val="456A6527"/>
    <w:rsid w:val="45B728A1"/>
    <w:rsid w:val="47F37728"/>
    <w:rsid w:val="4973515C"/>
    <w:rsid w:val="4BBF35CF"/>
    <w:rsid w:val="52735355"/>
    <w:rsid w:val="54E2503F"/>
    <w:rsid w:val="555F6DE1"/>
    <w:rsid w:val="5AB82652"/>
    <w:rsid w:val="5B0C343B"/>
    <w:rsid w:val="5C0C738B"/>
    <w:rsid w:val="664D1825"/>
    <w:rsid w:val="688303B6"/>
    <w:rsid w:val="690D7B62"/>
    <w:rsid w:val="694326F5"/>
    <w:rsid w:val="6B894EDD"/>
    <w:rsid w:val="71F74379"/>
    <w:rsid w:val="725822D7"/>
    <w:rsid w:val="75242697"/>
    <w:rsid w:val="77030FFA"/>
    <w:rsid w:val="79CE3A60"/>
    <w:rsid w:val="7AF626D5"/>
    <w:rsid w:val="7B6A4F88"/>
    <w:rsid w:val="7FB8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2"/>
    </o:shapelayout>
  </w:shapeDefaults>
  <w:decimalSymbol w:val="."/>
  <w:listSeparator w:val=","/>
  <w14:docId w14:val="4FAB51D6"/>
  <w15:docId w15:val="{D50EBBC9-944E-45D0-B041-FA298B1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uiPriority w:val="99"/>
    <w:rPr>
      <w:kern w:val="2"/>
      <w:sz w:val="18"/>
      <w:szCs w:val="18"/>
    </w:rPr>
  </w:style>
  <w:style w:type="paragraph" w:styleId="a7">
    <w:name w:val="Balloon Text"/>
    <w:basedOn w:val="a"/>
    <w:link w:val="a8"/>
    <w:rsid w:val="007061A8"/>
    <w:rPr>
      <w:sz w:val="18"/>
      <w:szCs w:val="18"/>
    </w:rPr>
  </w:style>
  <w:style w:type="character" w:customStyle="1" w:styleId="a8">
    <w:name w:val="批注框文本 字符"/>
    <w:basedOn w:val="a0"/>
    <w:link w:val="a7"/>
    <w:rsid w:val="007061A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7</Pages>
  <Words>520</Words>
  <Characters>2969</Characters>
  <Application>Microsoft Office Word</Application>
  <DocSecurity>0</DocSecurity>
  <Lines>24</Lines>
  <Paragraphs>6</Paragraphs>
  <ScaleCrop>false</ScaleCrop>
  <Company>china</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xuelin</dc:creator>
  <cp:lastModifiedBy>初 庆娟</cp:lastModifiedBy>
  <cp:revision>11</cp:revision>
  <cp:lastPrinted>2020-12-18T04:08:00Z</cp:lastPrinted>
  <dcterms:created xsi:type="dcterms:W3CDTF">2020-11-23T08:14:00Z</dcterms:created>
  <dcterms:modified xsi:type="dcterms:W3CDTF">2020-12-22T22:44:00Z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